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работа на высоте для строительства кирпичного жилого здания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w:t>
      </w:r>
      <w:r>
        <w:rPr>
          <w:rFonts w:hAnsi="Times New Roman" w:cs="Times New Roman"/>
          <w:b/>
          <w:bCs/>
          <w:color w:val="000000"/>
          <w:sz w:val="24"/>
          <w:szCs w:val="24"/>
        </w:rPr>
        <w:t xml:space="preserve">Область применения </w:t>
      </w:r>
    </w:p>
    <w:p>
      <w:pPr>
        <w:spacing w:line="240" w:lineRule="auto"/>
        <w:rPr>
          <w:rFonts w:hAnsi="Times New Roman" w:cs="Times New Roman"/>
          <w:color w:val="000000"/>
          <w:sz w:val="24"/>
          <w:szCs w:val="24"/>
        </w:rPr>
      </w:pPr>
      <w:r>
        <w:rPr>
          <w:rFonts w:hAnsi="Times New Roman" w:cs="Times New Roman"/>
          <w:color w:val="000000"/>
          <w:sz w:val="24"/>
          <w:szCs w:val="24"/>
        </w:rPr>
        <w:t>1.1. Настоящий План производства работ на высоте (далее — План производства работ) устанавливает общий порядок организации и проведения всех видов работ на высоте с целью обеспечения безопасности работников, выполняющих данные работы, и лиц находящихся в зоне проведения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1.2. Соблюдение требований настоящего Плана производства работ работниками подрядных организаций, выполняющих работы на производственных объектах, обеспечивается путем включения соответствующих условий в договоры подряда.</w:t>
      </w:r>
    </w:p>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для строительства кирпичного жилого здания является организационно-техническим документом производственного назначения, который регламентирует правила ведения работ на высоте, порядок использования инженерного оборудования и обустройства строительной площадки, мероприятия при эксплуатации систем обеспечения безопасности на высоте, машин и механизмов, а также мероприятия по охране труда. План производства работ на высоте устанавливает нормативные требования по охране труда и регулирует порядок действий работодателя и работника при организации 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высоте разработан на основании следующих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приказ Минтруда России от 16.11.2020 № 782н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ГОСТ 12.3.009-76 «ССБТ. Работы погрузочно-разгрузочные. Общие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СП 48.13330.2019 «Организация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СНиП 12-03-2001 «Безопасность труда в строительстве», часть 1;</w:t>
      </w:r>
    </w:p>
    <w:p>
      <w:pPr>
        <w:spacing w:line="240" w:lineRule="auto"/>
        <w:rPr>
          <w:rFonts w:hAnsi="Times New Roman" w:cs="Times New Roman"/>
          <w:color w:val="000000"/>
          <w:sz w:val="24"/>
          <w:szCs w:val="24"/>
        </w:rPr>
      </w:pPr>
      <w:r>
        <w:rPr>
          <w:rFonts w:hAnsi="Times New Roman" w:cs="Times New Roman"/>
          <w:color w:val="000000"/>
          <w:sz w:val="24"/>
          <w:szCs w:val="24"/>
        </w:rPr>
        <w:t>СНиП 12-04-2002 «Безопасность труда в строительстве», часть 2;</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12.3.002-2014 «Система стандартов безопасности труда. Процессы производственные. Общие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постановление Правительства РФ от 16.09.2020 № 1479 «Об утверждении Правил противопожарного режима в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ГОСТ 12.1.004.-91 «ССБТ. Пожарная безопасность. 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ГОСТ 12.1.046-2014 «ССБТ. Строительство. Нормы освещения строительных площадок»;</w:t>
      </w:r>
    </w:p>
    <w:p>
      <w:pPr>
        <w:spacing w:line="240" w:lineRule="auto"/>
        <w:rPr>
          <w:rFonts w:hAnsi="Times New Roman" w:cs="Times New Roman"/>
          <w:color w:val="000000"/>
          <w:sz w:val="24"/>
          <w:szCs w:val="24"/>
        </w:rPr>
      </w:pPr>
      <w:r>
        <w:rPr>
          <w:rFonts w:hAnsi="Times New Roman" w:cs="Times New Roman"/>
          <w:color w:val="000000"/>
          <w:sz w:val="24"/>
          <w:szCs w:val="24"/>
        </w:rPr>
        <w:t>ГОСТ 12.4.087-84 «ССБТ. Строительство. Каски строительные.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58758-2019 «Площадки и лестницы для строительно-монтажных работ.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58753-2019 «Стропы грузовые канатные для строительства.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12.3.053-2020 «Система стандартов безопасности труда (ССБТ). Строительство. Ограждения предохранительные временные.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58752-2019 «Средства подмащивания.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СП 2.2.3670-20 «Санитарно-эпидемиологические требования к условиям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 Организация производства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2.1. Организация работ в</w:t>
      </w:r>
      <w:r>
        <w:rPr>
          <w:rFonts w:hAnsi="Times New Roman" w:cs="Times New Roman"/>
          <w:b/>
          <w:bCs/>
          <w:color w:val="000000"/>
          <w:sz w:val="24"/>
          <w:szCs w:val="24"/>
        </w:rPr>
        <w:t xml:space="preserve">подготовительный период </w:t>
      </w:r>
    </w:p>
    <w:p>
      <w:pPr>
        <w:spacing w:line="240" w:lineRule="auto"/>
        <w:rPr>
          <w:rFonts w:hAnsi="Times New Roman" w:cs="Times New Roman"/>
          <w:color w:val="000000"/>
          <w:sz w:val="24"/>
          <w:szCs w:val="24"/>
        </w:rPr>
      </w:pPr>
      <w:r>
        <w:rPr>
          <w:rFonts w:hAnsi="Times New Roman" w:cs="Times New Roman"/>
          <w:color w:val="000000"/>
          <w:sz w:val="24"/>
          <w:szCs w:val="24"/>
        </w:rPr>
        <w:t>К подготовительным работам относятся все виды работ, связанные с подготовкой оборудования, коммуникаций, конструкций здания к проведению работ на высоте. С пусковой аппаратуры, предназначенной для отключения машин и механизмов, снимается напряжение, и принимаются меры, исключающие внезапный пуск машин и механизмов, вывешивается табличка «Не включать, работают люди». Подготовительный период предполагает проведение следующих видов работ на данном объекте:</w:t>
      </w:r>
    </w:p>
    <w:p>
      <w:pPr>
        <w:spacing w:line="240" w:lineRule="auto"/>
        <w:rPr>
          <w:rFonts w:hAnsi="Times New Roman" w:cs="Times New Roman"/>
          <w:color w:val="000000"/>
          <w:sz w:val="24"/>
          <w:szCs w:val="24"/>
        </w:rPr>
      </w:pPr>
      <w:r>
        <w:rPr>
          <w:rFonts w:hAnsi="Times New Roman" w:cs="Times New Roman"/>
          <w:color w:val="000000"/>
          <w:sz w:val="24"/>
          <w:szCs w:val="24"/>
        </w:rPr>
        <w:t>— доставка в зону работ механизмов, материалов, инструментов, складирование материалов и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 проведение обучения и инструктажа персонала по охране труда, получение необходимых нарядов-допусков (наряда-допуска для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Доставка в зону работ механизмов, материалов, инструментов, складирование материалов и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Для строительства кирпичного жилого здания в зону работ необходимо доставить:</w:t>
      </w:r>
    </w:p>
    <w:p>
      <w:pPr>
        <w:spacing w:line="240" w:lineRule="auto"/>
        <w:rPr>
          <w:rFonts w:hAnsi="Times New Roman" w:cs="Times New Roman"/>
          <w:color w:val="000000"/>
          <w:sz w:val="24"/>
          <w:szCs w:val="24"/>
        </w:rPr>
      </w:pPr>
      <w:r>
        <w:rPr>
          <w:rFonts w:hAnsi="Times New Roman" w:cs="Times New Roman"/>
          <w:color w:val="000000"/>
          <w:sz w:val="24"/>
          <w:szCs w:val="24"/>
        </w:rPr>
        <w:t>— таль с электроприводом (для подъема материалов в зону работ);</w:t>
      </w:r>
    </w:p>
    <w:p>
      <w:pPr>
        <w:spacing w:line="240" w:lineRule="auto"/>
        <w:rPr>
          <w:rFonts w:hAnsi="Times New Roman" w:cs="Times New Roman"/>
          <w:color w:val="000000"/>
          <w:sz w:val="24"/>
          <w:szCs w:val="24"/>
        </w:rPr>
      </w:pPr>
      <w:r>
        <w:rPr>
          <w:rFonts w:hAnsi="Times New Roman" w:cs="Times New Roman"/>
          <w:color w:val="000000"/>
          <w:sz w:val="24"/>
          <w:szCs w:val="24"/>
        </w:rPr>
        <w:t>— необходимые инструменты для предусмотренных работ;</w:t>
      </w:r>
    </w:p>
    <w:p>
      <w:pPr>
        <w:spacing w:line="240" w:lineRule="auto"/>
        <w:rPr>
          <w:rFonts w:hAnsi="Times New Roman" w:cs="Times New Roman"/>
          <w:color w:val="000000"/>
          <w:sz w:val="24"/>
          <w:szCs w:val="24"/>
        </w:rPr>
      </w:pPr>
      <w:r>
        <w:rPr>
          <w:rFonts w:hAnsi="Times New Roman" w:cs="Times New Roman"/>
          <w:color w:val="000000"/>
          <w:sz w:val="24"/>
          <w:szCs w:val="24"/>
        </w:rPr>
        <w:t>— системы страхования работников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 (СИЗ)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временные ограждающие устройства, предупредительные знаки.</w:t>
      </w:r>
    </w:p>
    <w:p>
      <w:pPr>
        <w:spacing w:line="240" w:lineRule="auto"/>
        <w:rPr>
          <w:rFonts w:hAnsi="Times New Roman" w:cs="Times New Roman"/>
          <w:color w:val="000000"/>
          <w:sz w:val="24"/>
          <w:szCs w:val="24"/>
        </w:rPr>
      </w:pPr>
      <w:r>
        <w:rPr>
          <w:rFonts w:hAnsi="Times New Roman" w:cs="Times New Roman"/>
          <w:color w:val="000000"/>
          <w:sz w:val="24"/>
          <w:szCs w:val="24"/>
        </w:rPr>
        <w:t>Транспортирование средств подмащивания и материалов может производиться транспортом любого вида в соответствии с действующими для данного вида транспорта правилами перевозки грузов. Не допускается сбрасывать груз с транспортных средств при разгрузке.</w:t>
      </w:r>
    </w:p>
    <w:p>
      <w:pPr>
        <w:spacing w:line="240" w:lineRule="auto"/>
        <w:rPr>
          <w:rFonts w:hAnsi="Times New Roman" w:cs="Times New Roman"/>
          <w:color w:val="000000"/>
          <w:sz w:val="24"/>
          <w:szCs w:val="24"/>
        </w:rPr>
      </w:pPr>
      <w:r>
        <w:rPr>
          <w:rFonts w:hAnsi="Times New Roman" w:cs="Times New Roman"/>
          <w:color w:val="000000"/>
          <w:sz w:val="24"/>
          <w:szCs w:val="24"/>
        </w:rPr>
        <w:t>Оборудование, применяемое при выполнении работы на высоте, следует использовать с обеспечением мер безопасности, исключающих его падение. Например, его размещают в сумках, прикрепляют к страховочной привязи работника, размещают на достаточном удалении от границы перепада высот. Инструменты, инвентарь, приспособления и материалы весом более 10 кг должны быть подвешены на отдельном канате с независимым анкерным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Основным опасным производственным фактором при работе на высоте является:</w:t>
      </w:r>
    </w:p>
    <w:p>
      <w:pPr>
        <w:spacing w:line="240" w:lineRule="auto"/>
        <w:rPr>
          <w:rFonts w:hAnsi="Times New Roman" w:cs="Times New Roman"/>
          <w:color w:val="000000"/>
          <w:sz w:val="24"/>
          <w:szCs w:val="24"/>
        </w:rPr>
      </w:pPr>
      <w:r>
        <w:rPr>
          <w:rFonts w:hAnsi="Times New Roman" w:cs="Times New Roman"/>
          <w:color w:val="000000"/>
          <w:sz w:val="24"/>
          <w:szCs w:val="24"/>
        </w:rPr>
        <w:t>- расположение рабочего места на значительной высоте относительно поверхности земли (пола), связанное с этим возможное падение работника или падение предметов на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Тяжесть телесных повреждений, вызванных падением, в основном связана с высотой падения. Но это верно лишь отчасти: энергия свободного падения является произведением падающей массы на высоту падения, и тяжесть телесных повреждений прямо пропорциональна энергии, передающейся во время удара. Статистика несчастных случаев подтверждает эту связь, но также показывает, что падение с высоты менее 3 метров может закончиться смертельным исходом. Подробное исследование смертельных исходов при падениях показывает, что 10% смертельных исходов приходится на падение с высоты менее 3 метров.</w:t>
      </w:r>
    </w:p>
    <w:p>
      <w:pPr>
        <w:spacing w:line="240" w:lineRule="auto"/>
        <w:rPr>
          <w:rFonts w:hAnsi="Times New Roman" w:cs="Times New Roman"/>
          <w:color w:val="000000"/>
          <w:sz w:val="24"/>
          <w:szCs w:val="24"/>
        </w:rPr>
      </w:pPr>
      <w:r>
        <w:rPr>
          <w:rFonts w:hAnsi="Times New Roman" w:cs="Times New Roman"/>
          <w:color w:val="000000"/>
          <w:sz w:val="24"/>
          <w:szCs w:val="24"/>
        </w:rPr>
        <w:t>Высота падения не является единственным фактором, влияющим на тяжесть несчастных случаев при падении и смертельный исход. Также следует учитывать место падения человека.</w:t>
      </w:r>
    </w:p>
    <w:p>
      <w:pPr>
        <w:spacing w:line="240" w:lineRule="auto"/>
        <w:rPr>
          <w:rFonts w:hAnsi="Times New Roman" w:cs="Times New Roman"/>
          <w:color w:val="000000"/>
          <w:sz w:val="24"/>
          <w:szCs w:val="24"/>
        </w:rPr>
      </w:pPr>
      <w:r>
        <w:rPr>
          <w:rFonts w:hAnsi="Times New Roman" w:cs="Times New Roman"/>
          <w:color w:val="000000"/>
          <w:sz w:val="24"/>
          <w:szCs w:val="24"/>
        </w:rPr>
        <w:t>Характер и тяжесть повреждений от падения с высоты зависит от многих причин, и прежде всего от высоты падения, особенностей почвы и предметов, на которые произошло падение, и позы пострадавшего. Одновременно имеют значение область тела, которой оно ударилось в момент падения, наличие или отсутствие выступающих предметов, о которые тело пострадавшего могло удариться при падении и, конечно, состояние здоровья и индивидуальные особенности потерпевшего. Высота падения варьирует в широких пределах: от высоты роста человека (падение на плоскость) до нескольких десятков метров (падение с большей высоты).</w:t>
      </w:r>
    </w:p>
    <w:p>
      <w:pPr>
        <w:spacing w:line="240" w:lineRule="auto"/>
        <w:rPr>
          <w:rFonts w:hAnsi="Times New Roman" w:cs="Times New Roman"/>
          <w:color w:val="000000"/>
          <w:sz w:val="24"/>
          <w:szCs w:val="24"/>
        </w:rPr>
      </w:pPr>
      <w:r>
        <w:rPr>
          <w:rFonts w:hAnsi="Times New Roman" w:cs="Times New Roman"/>
          <w:color w:val="000000"/>
          <w:sz w:val="24"/>
          <w:szCs w:val="24"/>
        </w:rPr>
        <w:t>Смертельные случаи в результате падения и высота падения</w:t>
      </w:r>
    </w:p>
    <w:p>
      <w:pPr>
        <w:spacing w:line="240" w:lineRule="auto"/>
        <w:rPr>
          <w:rFonts w:hAnsi="Times New Roman" w:cs="Times New Roman"/>
          <w:color w:val="000000"/>
          <w:sz w:val="24"/>
          <w:szCs w:val="24"/>
        </w:rPr>
      </w:pPr>
      <w:r>
        <w:rPr>
          <w:rFonts w:hAnsi="Times New Roman" w:cs="Times New Roman"/>
          <w:color w:val="000000"/>
          <w:sz w:val="24"/>
          <w:szCs w:val="24"/>
        </w:rPr>
        <w:t>Причины падения работников с высоты:</w:t>
      </w:r>
    </w:p>
    <w:p>
      <w:pPr>
        <w:spacing w:line="240" w:lineRule="auto"/>
        <w:rPr>
          <w:rFonts w:hAnsi="Times New Roman" w:cs="Times New Roman"/>
          <w:color w:val="000000"/>
          <w:sz w:val="24"/>
          <w:szCs w:val="24"/>
        </w:rPr>
      </w:pPr>
      <w:r>
        <w:rPr>
          <w:rFonts w:hAnsi="Times New Roman" w:cs="Times New Roman"/>
          <w:color w:val="000000"/>
          <w:sz w:val="24"/>
          <w:szCs w:val="24"/>
        </w:rPr>
        <w:t>- психологические — потеря устойчивости позы, потеря самообладания, нарушение координации движений, неосторожные действия, небрежное выполнение своей работы;</w:t>
      </w:r>
    </w:p>
    <w:p>
      <w:pPr>
        <w:spacing w:line="240" w:lineRule="auto"/>
        <w:rPr>
          <w:rFonts w:hAnsi="Times New Roman" w:cs="Times New Roman"/>
          <w:color w:val="000000"/>
          <w:sz w:val="24"/>
          <w:szCs w:val="24"/>
        </w:rPr>
      </w:pPr>
      <w:r>
        <w:rPr>
          <w:rFonts w:hAnsi="Times New Roman" w:cs="Times New Roman"/>
          <w:color w:val="000000"/>
          <w:sz w:val="24"/>
          <w:szCs w:val="24"/>
        </w:rPr>
        <w:t>- метеорологические — сильный ветер, низкая и высокая температуры воздуха, дождь, снег, туман, гололед;</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 отсутствие ограждений, средств индивидуальной защиты от падения с высоты, недостаточная прочность и устойчивость лесов, настилов, люлек, лестниц;</w:t>
      </w:r>
    </w:p>
    <w:p>
      <w:pPr>
        <w:spacing w:line="240" w:lineRule="auto"/>
        <w:rPr>
          <w:rFonts w:hAnsi="Times New Roman" w:cs="Times New Roman"/>
          <w:color w:val="000000"/>
          <w:sz w:val="24"/>
          <w:szCs w:val="24"/>
        </w:rPr>
      </w:pPr>
      <w:r>
        <w:rPr>
          <w:rFonts w:hAnsi="Times New Roman" w:cs="Times New Roman"/>
          <w:color w:val="000000"/>
          <w:sz w:val="24"/>
          <w:szCs w:val="24"/>
        </w:rPr>
        <w:t>- технологические - недостатки в проектах производства работ, неправильная технология 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Причины падения предметов на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 падение груза, перемещаемого грузоподъемными машинами, вследствие обрыва грузозахватных устройств, неправильной строповки (обвязки), выпадения штучного груза из тары и др.;</w:t>
      </w:r>
    </w:p>
    <w:p>
      <w:pPr>
        <w:spacing w:line="240" w:lineRule="auto"/>
        <w:rPr>
          <w:rFonts w:hAnsi="Times New Roman" w:cs="Times New Roman"/>
          <w:color w:val="000000"/>
          <w:sz w:val="24"/>
          <w:szCs w:val="24"/>
        </w:rPr>
      </w:pPr>
      <w:r>
        <w:rPr>
          <w:rFonts w:hAnsi="Times New Roman" w:cs="Times New Roman"/>
          <w:color w:val="000000"/>
          <w:sz w:val="24"/>
          <w:szCs w:val="24"/>
        </w:rPr>
        <w:t>- падение монтируемых конструкций вследствие не технологичности конструкций, несоответствия по стыкуемым размерам и поверхностям, нарушения последовательности технологических операций и др.;</w:t>
      </w:r>
    </w:p>
    <w:p>
      <w:pPr>
        <w:spacing w:line="240" w:lineRule="auto"/>
        <w:rPr>
          <w:rFonts w:hAnsi="Times New Roman" w:cs="Times New Roman"/>
          <w:color w:val="000000"/>
          <w:sz w:val="24"/>
          <w:szCs w:val="24"/>
        </w:rPr>
      </w:pPr>
      <w:r>
        <w:rPr>
          <w:rFonts w:hAnsi="Times New Roman" w:cs="Times New Roman"/>
          <w:color w:val="000000"/>
          <w:sz w:val="24"/>
          <w:szCs w:val="24"/>
        </w:rPr>
        <w:t>- аварии строительных конструкций вследствие проектных ошибок, нарушения технологии изготовления сборных конструкций, низкого качества строительно-монтажных работ, неправильной эксплуатации и др.;</w:t>
      </w:r>
    </w:p>
    <w:p>
      <w:pPr>
        <w:spacing w:line="240" w:lineRule="auto"/>
        <w:rPr>
          <w:rFonts w:hAnsi="Times New Roman" w:cs="Times New Roman"/>
          <w:color w:val="000000"/>
          <w:sz w:val="24"/>
          <w:szCs w:val="24"/>
        </w:rPr>
      </w:pPr>
      <w:r>
        <w:rPr>
          <w:rFonts w:hAnsi="Times New Roman" w:cs="Times New Roman"/>
          <w:color w:val="000000"/>
          <w:sz w:val="24"/>
          <w:szCs w:val="24"/>
        </w:rPr>
        <w:t>- падение материалов, элементов конструкций, оснастки, инструмента и т.п. вследствие нарушения требований правил безопасности - отсутствия бортовой доски у края рабочего настила лесов, отсутствие страховки и др.</w:t>
      </w:r>
    </w:p>
    <w:p>
      <w:pPr>
        <w:spacing w:line="240" w:lineRule="auto"/>
        <w:rPr>
          <w:rFonts w:hAnsi="Times New Roman" w:cs="Times New Roman"/>
          <w:color w:val="000000"/>
          <w:sz w:val="24"/>
          <w:szCs w:val="24"/>
        </w:rPr>
      </w:pPr>
      <w:r>
        <w:rPr>
          <w:rFonts w:hAnsi="Times New Roman" w:cs="Times New Roman"/>
          <w:color w:val="000000"/>
          <w:sz w:val="24"/>
          <w:szCs w:val="24"/>
        </w:rPr>
        <w:t>Риск падения можно спрогнозировать, следовательно падение можно предотвратить. Наиболее важно работать над созданием систем предупреждения падений, потому что их требования к минимальной прочности на разрыв в 10 - 20 раз меньше, чем у систем остановки падения. Например, требования к минимальной прочности на разрыв защитных ограждений около 1 кH (вес крупного мужчины), а требование к минимальной прочности на разрыв для точки якорного крепления индивидуальной системы предотвращения падения 20 кН (вес двух небольших автомобилей или одного кубометра бетона). При предупредительных мерах падения не происходит и нет риска травм. При применении мер по остановки падения оно все же происходит и сохраняется остаточный риск травм.</w:t>
      </w:r>
    </w:p>
    <w:p>
      <w:pPr>
        <w:spacing w:line="240" w:lineRule="auto"/>
        <w:rPr>
          <w:rFonts w:hAnsi="Times New Roman" w:cs="Times New Roman"/>
          <w:color w:val="000000"/>
          <w:sz w:val="24"/>
          <w:szCs w:val="24"/>
        </w:rPr>
      </w:pPr>
      <w:r>
        <w:rPr>
          <w:rFonts w:hAnsi="Times New Roman" w:cs="Times New Roman"/>
          <w:b/>
          <w:bCs/>
          <w:color w:val="000000"/>
          <w:sz w:val="24"/>
          <w:szCs w:val="24"/>
        </w:rPr>
        <w:t>2.2. Организация работ в</w:t>
      </w:r>
      <w:r>
        <w:rPr>
          <w:rFonts w:hAnsi="Times New Roman" w:cs="Times New Roman"/>
          <w:b/>
          <w:bCs/>
          <w:color w:val="000000"/>
          <w:sz w:val="24"/>
          <w:szCs w:val="24"/>
        </w:rPr>
        <w:t xml:space="preserve">заключительный период </w:t>
      </w:r>
    </w:p>
    <w:p>
      <w:pPr>
        <w:spacing w:line="240" w:lineRule="auto"/>
        <w:rPr>
          <w:rFonts w:hAnsi="Times New Roman" w:cs="Times New Roman"/>
          <w:color w:val="000000"/>
          <w:sz w:val="24"/>
          <w:szCs w:val="24"/>
        </w:rPr>
      </w:pPr>
      <w:r>
        <w:rPr>
          <w:rFonts w:hAnsi="Times New Roman" w:cs="Times New Roman"/>
          <w:color w:val="000000"/>
          <w:sz w:val="24"/>
          <w:szCs w:val="24"/>
        </w:rPr>
        <w:t>В этот этап входят работы, которые выполняются после основных работ: демонтаж элементов системы обеспечения безопасности на высоте, вспомогательных устройств, уборка и восстановление обустройства территории, снятие предупредительных знаков и щитов, ограждений и т. п.</w:t>
      </w:r>
    </w:p>
    <w:p>
      <w:pPr>
        <w:spacing w:line="240" w:lineRule="auto"/>
        <w:rPr>
          <w:rFonts w:hAnsi="Times New Roman" w:cs="Times New Roman"/>
          <w:color w:val="000000"/>
          <w:sz w:val="24"/>
          <w:szCs w:val="24"/>
        </w:rPr>
      </w:pPr>
      <w:r>
        <w:rPr>
          <w:rFonts w:hAnsi="Times New Roman" w:cs="Times New Roman"/>
          <w:color w:val="000000"/>
          <w:sz w:val="24"/>
          <w:szCs w:val="24"/>
        </w:rPr>
        <w:t>Используемые механизмы, СИЗ и средства подмащивания должны быть соответствующе очищены и убраны на хранение (в соответствии с ТУ).</w:t>
      </w:r>
    </w:p>
    <w:p>
      <w:pPr>
        <w:spacing w:line="240" w:lineRule="auto"/>
        <w:rPr>
          <w:rFonts w:hAnsi="Times New Roman" w:cs="Times New Roman"/>
          <w:color w:val="000000"/>
          <w:sz w:val="24"/>
          <w:szCs w:val="24"/>
        </w:rPr>
      </w:pPr>
      <w:r>
        <w:rPr>
          <w:rFonts w:hAnsi="Times New Roman" w:cs="Times New Roman"/>
          <w:b/>
          <w:bCs/>
          <w:color w:val="000000"/>
          <w:sz w:val="24"/>
          <w:szCs w:val="24"/>
        </w:rPr>
        <w:t>3. Технология производства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3.1. Общие требования </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выполняются силами двух монтажников 3-го разряда с допуском работ на высоте 1-й группы и 2-й группы.</w:t>
      </w:r>
    </w:p>
    <w:p>
      <w:pPr>
        <w:spacing w:line="240" w:lineRule="auto"/>
        <w:rPr>
          <w:rFonts w:hAnsi="Times New Roman" w:cs="Times New Roman"/>
          <w:color w:val="000000"/>
          <w:sz w:val="24"/>
          <w:szCs w:val="24"/>
        </w:rPr>
      </w:pPr>
      <w:r>
        <w:rPr>
          <w:rFonts w:hAnsi="Times New Roman" w:cs="Times New Roman"/>
          <w:color w:val="000000"/>
          <w:sz w:val="24"/>
          <w:szCs w:val="24"/>
        </w:rPr>
        <w:t>Проведение обучения и инструктажа персонала по охране труда, получение наряда-допуска для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производитель работ обязан организовать до начала проведения работы на высоте обучение безопасным методам и приемам выполнения работ для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а) допускаемых к работам на высоте впервые;</w:t>
      </w:r>
    </w:p>
    <w:p>
      <w:pPr>
        <w:spacing w:line="240" w:lineRule="auto"/>
        <w:rPr>
          <w:rFonts w:hAnsi="Times New Roman" w:cs="Times New Roman"/>
          <w:color w:val="000000"/>
          <w:sz w:val="24"/>
          <w:szCs w:val="24"/>
        </w:rPr>
      </w:pPr>
      <w:r>
        <w:rPr>
          <w:rFonts w:hAnsi="Times New Roman" w:cs="Times New Roman"/>
          <w:color w:val="000000"/>
          <w:sz w:val="24"/>
          <w:szCs w:val="24"/>
        </w:rPr>
        <w:t>б) переводимых с других работ, если указанные работники ранее не проходили соответствующего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в) имеющих перерыв в работе на высоте более одного года.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1-й группы по безопасности работ на высоте (работники, допускаемые к работам в составе бригады или под непосредственным контролем ответственного производителя работ) дополнительно должны быть ознакомлены:</w:t>
      </w:r>
    </w:p>
    <w:p>
      <w:pPr>
        <w:spacing w:line="240" w:lineRule="auto"/>
        <w:rPr>
          <w:rFonts w:hAnsi="Times New Roman" w:cs="Times New Roman"/>
          <w:color w:val="000000"/>
          <w:sz w:val="24"/>
          <w:szCs w:val="24"/>
        </w:rPr>
      </w:pPr>
      <w:r>
        <w:rPr>
          <w:rFonts w:hAnsi="Times New Roman" w:cs="Times New Roman"/>
          <w:color w:val="000000"/>
          <w:sz w:val="24"/>
          <w:szCs w:val="24"/>
        </w:rPr>
        <w:t>— с методами и средствами предупреждения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 основами техники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2-й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работ на высоте) в дополнение к требованиям, предъявляемым к работникам 1-й группы по безопасности работ на высоте, должны быть ознакомлены:</w:t>
      </w:r>
    </w:p>
    <w:p>
      <w:pPr>
        <w:spacing w:line="240" w:lineRule="auto"/>
        <w:rPr>
          <w:rFonts w:hAnsi="Times New Roman" w:cs="Times New Roman"/>
          <w:color w:val="000000"/>
          <w:sz w:val="24"/>
          <w:szCs w:val="24"/>
        </w:rPr>
      </w:pPr>
      <w:r>
        <w:rPr>
          <w:rFonts w:hAnsi="Times New Roman" w:cs="Times New Roman"/>
          <w:color w:val="000000"/>
          <w:sz w:val="24"/>
          <w:szCs w:val="24"/>
        </w:rPr>
        <w:t>— с 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 правилами и требованиями пользования, применения, эксплуатации, выдачи, ухода, хранения, осмотра, испытаний, браковки и сертификации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организацией и содержанием рабочих мест, средствами коллективной защиты, ограждениями,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содержаться в чистоте. Хранение заготовок, материалов, инструмента, готовой продукции, отходов производства должно соответствовать требованиям безопасности. На рабочем месте не допускается размещать и накапливать неиспользуемые материалы, отходы производства и т.п., загромождать пути подхода и выхода.</w:t>
      </w:r>
    </w:p>
    <w:p>
      <w:pPr>
        <w:spacing w:line="240" w:lineRule="auto"/>
        <w:rPr>
          <w:rFonts w:hAnsi="Times New Roman" w:cs="Times New Roman"/>
          <w:color w:val="000000"/>
          <w:sz w:val="24"/>
          <w:szCs w:val="24"/>
        </w:rPr>
      </w:pPr>
      <w:r>
        <w:rPr>
          <w:rFonts w:hAnsi="Times New Roman" w:cs="Times New Roman"/>
          <w:color w:val="000000"/>
          <w:sz w:val="24"/>
          <w:szCs w:val="24"/>
        </w:rPr>
        <w:t>Проемы в стенах при одностороннем примыкании к ним настила (перекрытия) должны ограждаться, если нижний край проема расположен от уровня настила по высоте менее 0,7 м.</w:t>
      </w:r>
    </w:p>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 Внизу под местом производства работ определяются и ограждаются опасные зоны, опасные участки обозначаются плакатами, знаками безопасности для предупреждения появления в опасной зоне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Меры предосторожности, такие как ограждение зон повышенной опасности, принимаются для ограничения доступа работников в зоны, где возможно их падение с высоты, травмирование падающими с высоты материалами, инструментом и др. предметами, а также частями конструкций, находящихся в процессе сооружения, обслуживания, ремонта, монтажа или разборки.</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работ на высоте выставляются ограждения, обозначая границы опасных зон, исходя из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 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проекции наружного наибольшего габарита перемещаемого (падающего) предмета или стены здания с прибавлением наибольшего габаритного размера перемещаемого груза и минимального расстояния отлета груза при его падении; - границы опасной зоны в местах возможного падения предметов при работах на зданиях, сооружениях определяются от контура горизонтальной проекции габарита падающего предмета у стены здания, основания сооружения прибавлением величины отлета предмета и наибольшего габаритного размера предмета; - границы опасных зон вблизи движущихся частей машин и оборудования определяются в пределах 5 м, если другие повышенные требования отсутствуют в паспорте или в инструкции завода-изготовителя;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 опасная зона вокруг мачт и башен при эксплуатации и ремонте определяется расстоянием от центра опоры (мачты, башни), равным 1,3 ее высоты;</w:t>
      </w:r>
    </w:p>
    <w:p>
      <w:pPr>
        <w:spacing w:line="240" w:lineRule="auto"/>
        <w:rPr>
          <w:rFonts w:hAnsi="Times New Roman" w:cs="Times New Roman"/>
          <w:color w:val="000000"/>
          <w:sz w:val="24"/>
          <w:szCs w:val="24"/>
        </w:rPr>
      </w:pPr>
      <w:r>
        <w:rPr>
          <w:rFonts w:hAnsi="Times New Roman" w:cs="Times New Roman"/>
          <w:color w:val="000000"/>
          <w:sz w:val="24"/>
          <w:szCs w:val="24"/>
        </w:rPr>
        <w:t>- для исключения попадания раскаленных частиц металла в смежные помещения, соседние этажи и т.п. при огневых работах все смотровые, технологические и другие люки (отверстия) в перекрытиях, стенах и перегородках помещений должны быть закрыты негорючими материалами, и место проведения огневых работ должно быть очищено от горючих веществ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 строительные площадки, 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 Вход посторонних лиц на такие площадки разрешается в сопровождении работника организации в защитной каске.</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и проходы к ним на высоте 1,8 м и более и на расстоянии менее 2 м от границы перепада по высоте ограждаются временными инвентарными ограждениями. При невозможности применения предохранительных ограждений или в случае кратковременного периода нахождения работников допускается производство работ с применением средств индивидуальной защиты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При расположении рабочих мест на перекрытиях воздействие нагрузок от размещенных материалов, оборудования, оснастки и людей не должно превышать расчетных нагрузок на перекрытие, предусмотренных проектом.</w:t>
      </w:r>
    </w:p>
    <w:p>
      <w:pPr>
        <w:spacing w:line="240" w:lineRule="auto"/>
        <w:rPr>
          <w:rFonts w:hAnsi="Times New Roman" w:cs="Times New Roman"/>
          <w:color w:val="000000"/>
          <w:sz w:val="24"/>
          <w:szCs w:val="24"/>
        </w:rPr>
      </w:pPr>
      <w:r>
        <w:rPr>
          <w:rFonts w:hAnsi="Times New Roman" w:cs="Times New Roman"/>
          <w:color w:val="000000"/>
          <w:sz w:val="24"/>
          <w:szCs w:val="24"/>
        </w:rPr>
        <w:t>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 ширина одиночных проходов к рабочим местам и на рабочих местах должна быть не менее 0,6 м,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 лестницы или скобы, применяемые для подъема или спуска работников на рабочие места на высоте более 5 м, должны быть оборудованы устройствами для закрепления фала страховочной привязи.</w:t>
      </w:r>
    </w:p>
    <w:p>
      <w:pPr>
        <w:spacing w:line="240" w:lineRule="auto"/>
        <w:rPr>
          <w:rFonts w:hAnsi="Times New Roman" w:cs="Times New Roman"/>
          <w:color w:val="000000"/>
          <w:sz w:val="24"/>
          <w:szCs w:val="24"/>
        </w:rPr>
      </w:pPr>
      <w:r>
        <w:rPr>
          <w:rFonts w:hAnsi="Times New Roman" w:cs="Times New Roman"/>
          <w:color w:val="000000"/>
          <w:sz w:val="24"/>
          <w:szCs w:val="24"/>
        </w:rPr>
        <w:t>На каждом рабочем месте уровень освещенности должен соответствовать установленным нормам. Искусственное освещение, по возможности, не должно создавать бликов и теней, искажающих обзор.</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предусматривается проведение мероприятий, позволяющих осуществлять эвакуацию людей в случае возникновения пожара или аварии: - пути эвакуации из мест пожарной опасности указываются хорошо видимыми знаками и держатся постоянно свободными. На видных местах устанавливаются указатели ближайшего сигнала пожарной тревоги, номера телефона пожарной части (команды). - средства оповещения о пожаре должны быть достаточными для гарантированного оповещения всех работников на всех рабочих местах, включая временные.</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выполнение работ на высоте в открытых местах при скорости ветра 15 м/c и более, при гололеде, грозе или тумане, исключающем видимость в пределах фронта работ. При работах с конструкциями с большой парусностью работы по их монтажу (демонтажу) должны быть прекращены при скорости ветра 10 м/с и более. На время производства работ выставить у границы опасной зоны наблюдающего.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на открытом воздухе, выполняемые непосредственно с конструкций, перекрытий, оборудования и т.п., при изменении погодных условий с ухудшением видимости, при грозе, гололеде, сильном ветре, снегопаде прекращаются, и работники выводятся с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Работа со случайных подставок (ящиков, бочек и т.п.), а также с ферм, стропил и т.п.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На время работ на высоте проход под местом производства работ должен быть закрыт, опасная зона ограждена и обозначена знаками безопасности. На время производства работ у границы опасной зоны должен быть выставлен наблюдающий и над проходом должно быть установлено сетчатое ограждение, исключающие падение посторонних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пребывание людей на элементах конструкций и оборудовании во время их подъема и перемещения.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Требования к лесам и подмостям </w:t>
      </w:r>
    </w:p>
    <w:p>
      <w:pPr>
        <w:spacing w:line="240" w:lineRule="auto"/>
        <w:rPr>
          <w:rFonts w:hAnsi="Times New Roman" w:cs="Times New Roman"/>
          <w:color w:val="000000"/>
          <w:sz w:val="24"/>
          <w:szCs w:val="24"/>
        </w:rPr>
      </w:pPr>
      <w:r>
        <w:rPr>
          <w:rFonts w:hAnsi="Times New Roman" w:cs="Times New Roman"/>
          <w:color w:val="000000"/>
          <w:sz w:val="24"/>
          <w:szCs w:val="24"/>
        </w:rPr>
        <w:t>Леса, подмости и другие приспособления для выполнения работ на высоте должны быть изготовлены по типовым проектам и взяты предприятием на инвентарный учет. На инвентарные леса и подмости должен быть паспорт завода-изготовителя. Применение неинвентарных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работником службы охраны труда, утвержден главным инженером (техническим директором)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Средства подмащивания, рабочий настил которых расположен на высоте 1,8 м и более от поверхности земли или перекрытия, должны иметь перильное и бортовое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Леса и подмости могут быть деревянными или металлическими разборными.</w:t>
      </w:r>
    </w:p>
    <w:p>
      <w:pPr>
        <w:spacing w:line="240" w:lineRule="auto"/>
        <w:rPr>
          <w:rFonts w:hAnsi="Times New Roman" w:cs="Times New Roman"/>
          <w:color w:val="000000"/>
          <w:sz w:val="24"/>
          <w:szCs w:val="24"/>
        </w:rPr>
      </w:pPr>
      <w:r>
        <w:rPr>
          <w:rFonts w:hAnsi="Times New Roman" w:cs="Times New Roman"/>
          <w:color w:val="000000"/>
          <w:sz w:val="24"/>
          <w:szCs w:val="24"/>
        </w:rPr>
        <w:t>Деревянные щиты настила и бортовые ограждения настила лесов подвергаются глубокой пропитке огнезащитным составом.</w:t>
      </w:r>
    </w:p>
    <w:p>
      <w:pPr>
        <w:spacing w:line="240" w:lineRule="auto"/>
        <w:rPr>
          <w:rFonts w:hAnsi="Times New Roman" w:cs="Times New Roman"/>
          <w:color w:val="000000"/>
          <w:sz w:val="24"/>
          <w:szCs w:val="24"/>
        </w:rPr>
      </w:pPr>
      <w:r>
        <w:rPr>
          <w:rFonts w:hAnsi="Times New Roman" w:cs="Times New Roman"/>
          <w:color w:val="000000"/>
          <w:sz w:val="24"/>
          <w:szCs w:val="24"/>
        </w:rPr>
        <w:t>Леса и их элементы: - должны обеспечивать безопасность работников во время монтажа и демонтажа; - должны быть подготовлены и смонтированы в соответствии с проектом, иметь размеры, прочность и устойчивость, соответствующие их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pPr>
        <w:spacing w:line="240" w:lineRule="auto"/>
        <w:rPr>
          <w:rFonts w:hAnsi="Times New Roman" w:cs="Times New Roman"/>
          <w:color w:val="000000"/>
          <w:sz w:val="24"/>
          <w:szCs w:val="24"/>
        </w:rPr>
      </w:pPr>
      <w:r>
        <w:rPr>
          <w:rFonts w:hAnsi="Times New Roman" w:cs="Times New Roman"/>
          <w:color w:val="000000"/>
          <w:sz w:val="24"/>
          <w:szCs w:val="24"/>
        </w:rPr>
        <w:t>- должны содержаться и эксплуатироваться таким образом, чтобы исключалось их разрушение, потеря устойчивости.</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крепить средства подмащивания к парапетам, карнизам, балконам и другим выступающим частям зданий и сооружений.</w:t>
      </w:r>
    </w:p>
    <w:p>
      <w:pPr>
        <w:spacing w:line="240" w:lineRule="auto"/>
        <w:rPr>
          <w:rFonts w:hAnsi="Times New Roman" w:cs="Times New Roman"/>
          <w:color w:val="000000"/>
          <w:sz w:val="24"/>
          <w:szCs w:val="24"/>
        </w:rPr>
      </w:pPr>
      <w:r>
        <w:rPr>
          <w:rFonts w:hAnsi="Times New Roman" w:cs="Times New Roman"/>
          <w:color w:val="000000"/>
          <w:sz w:val="24"/>
          <w:szCs w:val="24"/>
        </w:rPr>
        <w:t>Средства подмащивания, расположенные вблизи проездов транспортных средств, ограждаются отбойными брусьями с таким расчетом, чтобы габарит транспортных средств не приближался к ним на расстояние ближе 0,6 м.</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подъема работников на леса и подмости размещаются плакаты с указанием схемы размещения и величин допускаемых нагрузок, а также схемы эвакуации работников в случае возникновения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Металлические леса изготавливают из прямых металлических труб, не имеющих вмятин, трещин и других дефектов, нарушающих прочность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Разборные металлические леса должны иметь надежные соединения наращиваемых стояков. Для лесов должны применяться только металлические крепежные элементы (болты, струны, хомуты, скобы и т.п.).</w:t>
      </w:r>
    </w:p>
    <w:p>
      <w:pPr>
        <w:spacing w:line="240" w:lineRule="auto"/>
        <w:rPr>
          <w:rFonts w:hAnsi="Times New Roman" w:cs="Times New Roman"/>
          <w:color w:val="000000"/>
          <w:sz w:val="24"/>
          <w:szCs w:val="24"/>
        </w:rPr>
      </w:pPr>
      <w:r>
        <w:rPr>
          <w:rFonts w:hAnsi="Times New Roman" w:cs="Times New Roman"/>
          <w:color w:val="000000"/>
          <w:sz w:val="24"/>
          <w:szCs w:val="24"/>
        </w:rPr>
        <w:t>Трубы из сплавов и из стали не должны использоваться одновременно в конструкции лесов. Трубы не должны иметь трещин, сколов, чрезмерной коррозии, визуально определяемой кривизны, торцы труб должны быть строго перпендикулярны оси трубы.</w:t>
      </w:r>
    </w:p>
    <w:p>
      <w:pPr>
        <w:spacing w:line="240" w:lineRule="auto"/>
        <w:rPr>
          <w:rFonts w:hAnsi="Times New Roman" w:cs="Times New Roman"/>
          <w:color w:val="000000"/>
          <w:sz w:val="24"/>
          <w:szCs w:val="24"/>
        </w:rPr>
      </w:pPr>
      <w:r>
        <w:rPr>
          <w:rFonts w:hAnsi="Times New Roman" w:cs="Times New Roman"/>
          <w:color w:val="000000"/>
          <w:sz w:val="24"/>
          <w:szCs w:val="24"/>
        </w:rPr>
        <w:t>Арматура и муфты не должны иметь дефектов, деформаций и должны периодически смазываться.</w:t>
      </w:r>
    </w:p>
    <w:p>
      <w:pPr>
        <w:spacing w:line="240" w:lineRule="auto"/>
        <w:rPr>
          <w:rFonts w:hAnsi="Times New Roman" w:cs="Times New Roman"/>
          <w:color w:val="000000"/>
          <w:sz w:val="24"/>
          <w:szCs w:val="24"/>
        </w:rPr>
      </w:pPr>
      <w:r>
        <w:rPr>
          <w:rFonts w:hAnsi="Times New Roman" w:cs="Times New Roman"/>
          <w:color w:val="000000"/>
          <w:sz w:val="24"/>
          <w:szCs w:val="24"/>
        </w:rPr>
        <w:t>Настилы на лесах и подмостях должны иметь ровную поверхность с зазорами между элементами не более 5 мм и крепиться к поперечинам лесов.</w:t>
      </w:r>
    </w:p>
    <w:p>
      <w:pPr>
        <w:spacing w:line="240" w:lineRule="auto"/>
        <w:rPr>
          <w:rFonts w:hAnsi="Times New Roman" w:cs="Times New Roman"/>
          <w:color w:val="000000"/>
          <w:sz w:val="24"/>
          <w:szCs w:val="24"/>
        </w:rPr>
      </w:pPr>
      <w:r>
        <w:rPr>
          <w:rFonts w:hAnsi="Times New Roman" w:cs="Times New Roman"/>
          <w:color w:val="000000"/>
          <w:sz w:val="24"/>
          <w:szCs w:val="24"/>
        </w:rPr>
        <w:t>Ширина настилов на лесах и подмостях должна быть: для каменных работ - не менее 2 м, для штукатурных - 1,5 м, для малярных и монтажных - 1 м. При этом средства подмащивания, применяемые при штукатурных или малярных работах в местах, под которыми ведутся другие работы или есть проход, должны иметь настил без зазоров.</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с лесов высотой 6 м и более должно быть не менее двух настилов: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Леса оборудуются лестницами или трапами для подъема и спуска людей, расположенными на расстоянии не более 40 м друг от друга. На лесах длиной более 40 м устанавливается не менее двух лестниц или трапов. Верхний конец лестницы или трапа закрепляется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ограждаются. Угол наклона лестниц должен быть не более 60°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Леса высотой более 4 м допускаются к эксплуатации после приемки их комиссией с оформлением акта.</w:t>
      </w:r>
    </w:p>
    <w:p>
      <w:pPr>
        <w:spacing w:line="240" w:lineRule="auto"/>
        <w:rPr>
          <w:rFonts w:hAnsi="Times New Roman" w:cs="Times New Roman"/>
          <w:color w:val="000000"/>
          <w:sz w:val="24"/>
          <w:szCs w:val="24"/>
        </w:rPr>
      </w:pPr>
      <w:r>
        <w:rPr>
          <w:rFonts w:hAnsi="Times New Roman" w:cs="Times New Roman"/>
          <w:color w:val="000000"/>
          <w:sz w:val="24"/>
          <w:szCs w:val="24"/>
        </w:rPr>
        <w:t>Акт приемки лесов утверждается главным инженером (техническим директором) организации, принимающей леса в эксплуатацию. Допускается утверждение акта приемки лесов, сооружаемых подрядной организацией для своих нужд, начальником участка (цеха) этой организации. До утверждения акта работа с лесов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Приемка лесов, установленных на территории другой организации производится в присутствии представителя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Подмости и леса высотой до 4 м допускаются к эксплуатации после их приемки руководителем работ или мастером с внесением соответствующей записи в журнал приемки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проверяется: наличие связей и креплений, обеспечивающих устойчивость, прочность узлов крепления отдельных элементов; исправность рабочих настилов и ограждений;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Кривизна стоек должна быть не более 1,5 мм нa 1 м длины.</w:t>
      </w:r>
    </w:p>
    <w:p>
      <w:pPr>
        <w:spacing w:line="240" w:lineRule="auto"/>
        <w:rPr>
          <w:rFonts w:hAnsi="Times New Roman" w:cs="Times New Roman"/>
          <w:color w:val="000000"/>
          <w:sz w:val="24"/>
          <w:szCs w:val="24"/>
        </w:rPr>
      </w:pPr>
      <w:r>
        <w:rPr>
          <w:rFonts w:hAnsi="Times New Roman" w:cs="Times New Roman"/>
          <w:color w:val="000000"/>
          <w:sz w:val="24"/>
          <w:szCs w:val="24"/>
        </w:rPr>
        <w:t>В ремонтно-эксплуатационных организациях леса осматривает ежедневно руководитель работ.</w:t>
      </w:r>
    </w:p>
    <w:p>
      <w:pPr>
        <w:spacing w:line="240" w:lineRule="auto"/>
        <w:rPr>
          <w:rFonts w:hAnsi="Times New Roman" w:cs="Times New Roman"/>
          <w:color w:val="000000"/>
          <w:sz w:val="24"/>
          <w:szCs w:val="24"/>
        </w:rPr>
      </w:pPr>
      <w:r>
        <w:rPr>
          <w:rFonts w:hAnsi="Times New Roman" w:cs="Times New Roman"/>
          <w:color w:val="000000"/>
          <w:sz w:val="24"/>
          <w:szCs w:val="24"/>
        </w:rPr>
        <w:t>В строительно-монтажных организациях леса осматривает перед началом работ ежедневно производитель работ (бригадир) и не реже 1 раза в 10 дней — прораб или мастер.</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записываются в Журнал приемки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лесов устанавливается: - наличие или отсутствие дефектов и повреждений элементов конструкции лесов, влияющих на их прочность и устойчивость; - прочность и устойчивость лесов; - наличие необходимых ограждений; - пригодность лесов для дальнейшей работы.</w:t>
      </w:r>
    </w:p>
    <w:p>
      <w:pPr>
        <w:spacing w:line="240" w:lineRule="auto"/>
        <w:rPr>
          <w:rFonts w:hAnsi="Times New Roman" w:cs="Times New Roman"/>
          <w:color w:val="000000"/>
          <w:sz w:val="24"/>
          <w:szCs w:val="24"/>
        </w:rPr>
      </w:pPr>
      <w:r>
        <w:rPr>
          <w:rFonts w:hAnsi="Times New Roman" w:cs="Times New Roman"/>
          <w:color w:val="000000"/>
          <w:sz w:val="24"/>
          <w:szCs w:val="24"/>
        </w:rPr>
        <w:t>Осмотры лесов проводят регулярно в сроки, предусмотренные техническими условиями на леса, а также каждый раз после перерыва в эксплуатации, воздействия экстремальных погодных или сейсмических условий, других обстоятельств, которые могут повлиять на их прочность и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и подмостей необходимо периодически в процессе работы и ежедневно после окончания работы очищать от мусора, в зимнее время – от снега и наледи и, при необходимости,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Металлические леса не допускается устанавливать ближе 5 м от мачт электрической сети и работающего оборудования. Электрические провода, расположенные ближе 5 м от лесов, на время их установки или разборки должны быть обесточены и заземлены, или заключены в короба, или демонтированы.</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наружных лесах при грозе, скорости ветра 15 м/с и более, сильном снегопаде, тумане, гололеде и других угрожающих безопасности работников случаях должны быть прекращены.</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оборудуются защитными козырьками со сплошной боковой обшивкой для защиты людей от случайно упавших сверху предметов. Защитные козырьки должны выступать за леса не менее чем на 1,5 м и иметь наклон в 20° в сторону лесов. Высота проходов в свету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металлических и деревянных лесов на открытом воздухе их необходимо оборудовать грозозащитными устройствами, а металлические леса - заземлить. Грозозащита лесов должна осуществляться с помощью молниеотводов, состоящих из молниеприемника, токоотвода и заземлителя. Расстояние между молниеприемниками не должно превышать 20 м. Сопротивление заземления должно быть не более 15 Ом.</w:t>
      </w:r>
    </w:p>
    <w:p>
      <w:pPr>
        <w:spacing w:line="240" w:lineRule="auto"/>
        <w:rPr>
          <w:rFonts w:hAnsi="Times New Roman" w:cs="Times New Roman"/>
          <w:color w:val="000000"/>
          <w:sz w:val="24"/>
          <w:szCs w:val="24"/>
        </w:rPr>
      </w:pPr>
      <w:r>
        <w:rPr>
          <w:rFonts w:hAnsi="Times New Roman" w:cs="Times New Roman"/>
          <w:color w:val="000000"/>
          <w:sz w:val="24"/>
          <w:szCs w:val="24"/>
        </w:rPr>
        <w:t>Стойки, рамы, опорные лестницы и прочие вертикальные элементы лесов должны устанавливаться строго по отвесу и раскрепляться связями в соответствии с проектом на леса, а распорные стояк - надежно закрепляться распорами и раскосами – для предотвращения их расшатывания.</w:t>
      </w:r>
    </w:p>
    <w:p>
      <w:pPr>
        <w:spacing w:line="240" w:lineRule="auto"/>
        <w:rPr>
          <w:rFonts w:hAnsi="Times New Roman" w:cs="Times New Roman"/>
          <w:color w:val="000000"/>
          <w:sz w:val="24"/>
          <w:szCs w:val="24"/>
        </w:rPr>
      </w:pPr>
      <w:r>
        <w:rPr>
          <w:rFonts w:hAnsi="Times New Roman" w:cs="Times New Roman"/>
          <w:color w:val="000000"/>
          <w:sz w:val="24"/>
          <w:szCs w:val="24"/>
        </w:rPr>
        <w:t>Под концы каждой пары стоек лесов в поперечном направлении должна укладываться сплошная (неразрезная) подкладка из доски толщиной не менее 5 см. Опорные подкладок должны укладываться на предварительно спланированную и утрамбованную поверхность. Запрещается выравнивать подкладку под лесами с помощью кирпичей, камней, обрезков досок и клиньев.</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груза на леса они должны быть оснащены, согласно Плана производства работ, надежно закрепленными блоками, укосинам и другими средствами малой механизации. Проемы для перемещения грузов должны иметь четырехсторонние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Леса должны собираться и разбираться с соблюдением последовательности, предусмотренной ППР или технологической документацией, содержащей требования обеспечения безопасных условий труда. Работники, выполняющие эти работы, должны быть проинструктированы о последовательности выполнения работ и о мерах безопасности. В зоне, где устанавливаются или разбираются леса и подмости, не должны находиться посторонние лица.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Требования к лестницам, площадкам, трапам </w:t>
      </w:r>
    </w:p>
    <w:p>
      <w:pPr>
        <w:spacing w:line="240" w:lineRule="auto"/>
        <w:rPr>
          <w:rFonts w:hAnsi="Times New Roman" w:cs="Times New Roman"/>
          <w:color w:val="000000"/>
          <w:sz w:val="24"/>
          <w:szCs w:val="24"/>
        </w:rPr>
      </w:pPr>
      <w:r>
        <w:rPr>
          <w:rFonts w:hAnsi="Times New Roman" w:cs="Times New Roman"/>
          <w:color w:val="000000"/>
          <w:sz w:val="24"/>
          <w:szCs w:val="24"/>
        </w:rPr>
        <w:t>При строительных, монтажных, ремонтно-эксплуатационных и других работах на высоте применяются лестницы: - приставные раздвижные трехколенные; - одноколенные приставные наклонные, приставные вертикальные, навесные и свободностоящие; - стремянки, трапы (деревянные, металлические).</w:t>
      </w:r>
    </w:p>
    <w:p>
      <w:pPr>
        <w:spacing w:line="240" w:lineRule="auto"/>
        <w:rPr>
          <w:rFonts w:hAnsi="Times New Roman" w:cs="Times New Roman"/>
          <w:color w:val="000000"/>
          <w:sz w:val="24"/>
          <w:szCs w:val="24"/>
        </w:rPr>
      </w:pPr>
      <w:r>
        <w:rPr>
          <w:rFonts w:hAnsi="Times New Roman" w:cs="Times New Roman"/>
          <w:color w:val="000000"/>
          <w:sz w:val="24"/>
          <w:szCs w:val="24"/>
        </w:rPr>
        <w:t>Длина приставных лестниц должна быть не более 5 м.</w:t>
      </w:r>
    </w:p>
    <w:p>
      <w:pPr>
        <w:spacing w:line="240" w:lineRule="auto"/>
        <w:rPr>
          <w:rFonts w:hAnsi="Times New Roman" w:cs="Times New Roman"/>
          <w:color w:val="000000"/>
          <w:sz w:val="24"/>
          <w:szCs w:val="24"/>
        </w:rPr>
      </w:pPr>
      <w:r>
        <w:rPr>
          <w:rFonts w:hAnsi="Times New Roman" w:cs="Times New Roman"/>
          <w:color w:val="000000"/>
          <w:sz w:val="24"/>
          <w:szCs w:val="24"/>
        </w:rPr>
        <w:t>Уклон лестниц при подъеме работников на леса не должен превышать 60°. Устанавливать приставные лестницы под углом более 75° без дополнительного крепления их в верхней части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Стремянки снабжаются приспособлениями (крюками, цепями), не позволяющими им самопроизвольно раздвигаться во время работы с них. Уклон стремянок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Работать с двух верхних ступенек стремянок, не имеющих перил или упоров,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Находиться на ступеньках приставной лестницы или стремянки более чем одному человеку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Поднимать и опускать груз по приставной лестнице и оставлять на ней инструмент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работать на переносных лестницах и стремянках:</w:t>
      </w:r>
    </w:p>
    <w:p>
      <w:pPr>
        <w:spacing w:line="240" w:lineRule="auto"/>
        <w:rPr>
          <w:rFonts w:hAnsi="Times New Roman" w:cs="Times New Roman"/>
          <w:color w:val="000000"/>
          <w:sz w:val="24"/>
          <w:szCs w:val="24"/>
        </w:rPr>
      </w:pPr>
      <w:r>
        <w:rPr>
          <w:rFonts w:hAnsi="Times New Roman" w:cs="Times New Roman"/>
          <w:color w:val="000000"/>
          <w:sz w:val="24"/>
          <w:szCs w:val="24"/>
        </w:rPr>
        <w:t>- около и над вращающимися механизмами, работающими машинами, транспортерами и т.п.;</w:t>
      </w:r>
    </w:p>
    <w:p>
      <w:pPr>
        <w:spacing w:line="240" w:lineRule="auto"/>
        <w:rPr>
          <w:rFonts w:hAnsi="Times New Roman" w:cs="Times New Roman"/>
          <w:color w:val="000000"/>
          <w:sz w:val="24"/>
          <w:szCs w:val="24"/>
        </w:rPr>
      </w:pPr>
      <w:r>
        <w:rPr>
          <w:rFonts w:hAnsi="Times New Roman" w:cs="Times New Roman"/>
          <w:color w:val="000000"/>
          <w:sz w:val="24"/>
          <w:szCs w:val="24"/>
        </w:rPr>
        <w:t>- с использованием электрического и пневматического инструмента, строительно монтажных пистолетов;</w:t>
      </w:r>
    </w:p>
    <w:p>
      <w:pPr>
        <w:spacing w:line="240" w:lineRule="auto"/>
        <w:rPr>
          <w:rFonts w:hAnsi="Times New Roman" w:cs="Times New Roman"/>
          <w:color w:val="000000"/>
          <w:sz w:val="24"/>
          <w:szCs w:val="24"/>
        </w:rPr>
      </w:pPr>
      <w:r>
        <w:rPr>
          <w:rFonts w:hAnsi="Times New Roman" w:cs="Times New Roman"/>
          <w:color w:val="000000"/>
          <w:sz w:val="24"/>
          <w:szCs w:val="24"/>
        </w:rPr>
        <w:t>- при выполнении газо- и электросварочных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 при натяжении проводов и для поддержания на высоте тяжелых деталей и т.п. Для выполнения таких работ следует применять леса и стремянки с верхними площадками, огражденными перилами.</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установка лестниц на ступенях маршей лестничных клеток. Для выполнения работ в этих условиях следует применять подмости.</w:t>
      </w:r>
    </w:p>
    <w:p>
      <w:pPr>
        <w:spacing w:line="240" w:lineRule="auto"/>
        <w:rPr>
          <w:rFonts w:hAnsi="Times New Roman" w:cs="Times New Roman"/>
          <w:color w:val="000000"/>
          <w:sz w:val="24"/>
          <w:szCs w:val="24"/>
        </w:rPr>
      </w:pPr>
      <w:r>
        <w:rPr>
          <w:rFonts w:hAnsi="Times New Roman" w:cs="Times New Roman"/>
          <w:color w:val="000000"/>
          <w:sz w:val="24"/>
          <w:szCs w:val="24"/>
        </w:rPr>
        <w:t>На каждой находящейся в эксплуатации лестнице должны быть указаны:</w:t>
      </w:r>
    </w:p>
    <w:p>
      <w:pPr>
        <w:spacing w:line="240" w:lineRule="auto"/>
        <w:rPr>
          <w:rFonts w:hAnsi="Times New Roman" w:cs="Times New Roman"/>
          <w:color w:val="000000"/>
          <w:sz w:val="24"/>
          <w:szCs w:val="24"/>
        </w:rPr>
      </w:pPr>
      <w:r>
        <w:rPr>
          <w:rFonts w:hAnsi="Times New Roman" w:cs="Times New Roman"/>
          <w:color w:val="000000"/>
          <w:sz w:val="24"/>
          <w:szCs w:val="24"/>
        </w:rPr>
        <w:t>- инвентарный номер;</w:t>
      </w:r>
    </w:p>
    <w:p>
      <w:pPr>
        <w:spacing w:line="240" w:lineRule="auto"/>
        <w:rPr>
          <w:rFonts w:hAnsi="Times New Roman" w:cs="Times New Roman"/>
          <w:color w:val="000000"/>
          <w:sz w:val="24"/>
          <w:szCs w:val="24"/>
        </w:rPr>
      </w:pPr>
      <w:r>
        <w:rPr>
          <w:rFonts w:hAnsi="Times New Roman" w:cs="Times New Roman"/>
          <w:color w:val="000000"/>
          <w:sz w:val="24"/>
          <w:szCs w:val="24"/>
        </w:rPr>
        <w:t>- дата проведения следующего испытания; - принадлежность цеху (участку и т.п.).</w:t>
      </w:r>
    </w:p>
    <w:p>
      <w:pPr>
        <w:spacing w:line="240" w:lineRule="auto"/>
        <w:rPr>
          <w:rFonts w:hAnsi="Times New Roman" w:cs="Times New Roman"/>
          <w:color w:val="000000"/>
          <w:sz w:val="24"/>
          <w:szCs w:val="24"/>
        </w:rPr>
      </w:pPr>
      <w:r>
        <w:rPr>
          <w:rFonts w:hAnsi="Times New Roman" w:cs="Times New Roman"/>
          <w:color w:val="000000"/>
          <w:sz w:val="24"/>
          <w:szCs w:val="24"/>
        </w:rPr>
        <w:t>Контролировать состояние лестниц и стремянок должен инженерно-технический работник, назначенный распоряжением по подразделению (цеху, участку). Он должен осматривать лестницы и стремянки при проведении испытаний и периодически с записью в Журнале учета и осмотра такелажных средств, механизмов и приспособлений, непосредственно перед применением лестниц и стремянок их должен осматривать работник, выполняющий работу (без записи в Журнале).</w:t>
      </w:r>
    </w:p>
    <w:p>
      <w:pPr>
        <w:spacing w:line="240" w:lineRule="auto"/>
        <w:rPr>
          <w:rFonts w:hAnsi="Times New Roman" w:cs="Times New Roman"/>
          <w:color w:val="000000"/>
          <w:sz w:val="24"/>
          <w:szCs w:val="24"/>
        </w:rPr>
      </w:pPr>
      <w:r>
        <w:rPr>
          <w:rFonts w:hAnsi="Times New Roman" w:cs="Times New Roman"/>
          <w:color w:val="000000"/>
          <w:sz w:val="24"/>
          <w:szCs w:val="24"/>
        </w:rPr>
        <w:t>У вертикальных лестниц, лестниц с углом наклона к горизонту более 75° при высоте более 5 м начиная с высоты 3 м должны быть отражения в виде дуг. Дуги должны располагаться на расстоянии не более 0,8 м одна от другой и соединяться не менее чем тремя продольными полосами.</w:t>
      </w:r>
    </w:p>
    <w:p>
      <w:pPr>
        <w:spacing w:line="240" w:lineRule="auto"/>
        <w:rPr>
          <w:rFonts w:hAnsi="Times New Roman" w:cs="Times New Roman"/>
          <w:color w:val="000000"/>
          <w:sz w:val="24"/>
          <w:szCs w:val="24"/>
        </w:rPr>
      </w:pPr>
      <w:r>
        <w:rPr>
          <w:rFonts w:hAnsi="Times New Roman" w:cs="Times New Roman"/>
          <w:color w:val="000000"/>
          <w:sz w:val="24"/>
          <w:szCs w:val="24"/>
        </w:rPr>
        <w:t>Расстояние от лестницы до дуги должно быть не менее 0,7 м и не более 0,8 м при радиусе дуги 0,35-0,4 м.</w:t>
      </w:r>
    </w:p>
    <w:p>
      <w:pPr>
        <w:spacing w:line="240" w:lineRule="auto"/>
        <w:rPr>
          <w:rFonts w:hAnsi="Times New Roman" w:cs="Times New Roman"/>
          <w:color w:val="000000"/>
          <w:sz w:val="24"/>
          <w:szCs w:val="24"/>
        </w:rPr>
      </w:pPr>
      <w:r>
        <w:rPr>
          <w:rFonts w:hAnsi="Times New Roman" w:cs="Times New Roman"/>
          <w:color w:val="000000"/>
          <w:sz w:val="24"/>
          <w:szCs w:val="24"/>
        </w:rPr>
        <w:t>Лестницы высотой более 10 м должны быть оборудованы площадками для отдыха не реже чем через каждые 10 м по высоте.</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работников, выполняющих работы на крыше здания с уклоном более 20°, а также на крыше с покрытием, не рассчитанными на нагрузки от веса работников, устраивают трапы с поперечными планками для упора ног. Трапы на время работы закрепляются.</w:t>
      </w:r>
    </w:p>
    <w:p>
      <w:pPr>
        <w:spacing w:line="240" w:lineRule="auto"/>
        <w:rPr>
          <w:rFonts w:hAnsi="Times New Roman" w:cs="Times New Roman"/>
          <w:color w:val="000000"/>
          <w:sz w:val="24"/>
          <w:szCs w:val="24"/>
        </w:rPr>
      </w:pPr>
      <w:r>
        <w:rPr>
          <w:rFonts w:hAnsi="Times New Roman" w:cs="Times New Roman"/>
          <w:color w:val="000000"/>
          <w:sz w:val="24"/>
          <w:szCs w:val="24"/>
        </w:rPr>
        <w:t>При длине трапов и мостиков более 3 м под ними должны устанавливаться промежуточные опоры. Ширина трапов и мостиков должна быть не менее 0,6 м.</w:t>
      </w:r>
    </w:p>
    <w:p>
      <w:pPr>
        <w:spacing w:line="240" w:lineRule="auto"/>
        <w:rPr>
          <w:rFonts w:hAnsi="Times New Roman" w:cs="Times New Roman"/>
          <w:color w:val="000000"/>
          <w:sz w:val="24"/>
          <w:szCs w:val="24"/>
        </w:rPr>
      </w:pPr>
      <w:r>
        <w:rPr>
          <w:rFonts w:hAnsi="Times New Roman" w:cs="Times New Roman"/>
          <w:color w:val="000000"/>
          <w:sz w:val="24"/>
          <w:szCs w:val="24"/>
        </w:rPr>
        <w:t>Трапы и мостики должны иметь поручни, борт и промежуточный горизонтальный элемент. Высота поручней должна быть не менее 1 м, бортов - не менее 0,15 м, расстояние между стойками поручней - не более 2 м.</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Требования к ограждениям </w:t>
      </w:r>
    </w:p>
    <w:p>
      <w:pPr>
        <w:spacing w:line="240" w:lineRule="auto"/>
        <w:rPr>
          <w:rFonts w:hAnsi="Times New Roman" w:cs="Times New Roman"/>
          <w:color w:val="000000"/>
          <w:sz w:val="24"/>
          <w:szCs w:val="24"/>
        </w:rPr>
      </w:pPr>
      <w:r>
        <w:rPr>
          <w:rFonts w:hAnsi="Times New Roman" w:cs="Times New Roman"/>
          <w:color w:val="000000"/>
          <w:sz w:val="24"/>
          <w:szCs w:val="24"/>
        </w:rPr>
        <w:t>По функциональному назначению инвентарные предохранительные ограждения подразделяются на: - ограждения защитные; - ограждения страховочные; - ограждения сигнальные.</w:t>
      </w:r>
    </w:p>
    <w:p>
      <w:pPr>
        <w:spacing w:line="240" w:lineRule="auto"/>
        <w:rPr>
          <w:rFonts w:hAnsi="Times New Roman" w:cs="Times New Roman"/>
          <w:color w:val="000000"/>
          <w:sz w:val="24"/>
          <w:szCs w:val="24"/>
        </w:rPr>
      </w:pPr>
      <w:r>
        <w:rPr>
          <w:rFonts w:hAnsi="Times New Roman" w:cs="Times New Roman"/>
          <w:color w:val="000000"/>
          <w:sz w:val="24"/>
          <w:szCs w:val="24"/>
        </w:rPr>
        <w:t>По месту установки относительно границы рабочего места вблизи перепада по высоте инвентарные предохранительные ограждения подразделяются на: - ограждения внутренние; - ограждения наружные.</w:t>
      </w:r>
    </w:p>
    <w:p>
      <w:pPr>
        <w:spacing w:line="240" w:lineRule="auto"/>
        <w:rPr>
          <w:rFonts w:hAnsi="Times New Roman" w:cs="Times New Roman"/>
          <w:color w:val="000000"/>
          <w:sz w:val="24"/>
          <w:szCs w:val="24"/>
        </w:rPr>
      </w:pPr>
      <w:r>
        <w:rPr>
          <w:rFonts w:hAnsi="Times New Roman" w:cs="Times New Roman"/>
          <w:color w:val="000000"/>
          <w:sz w:val="24"/>
          <w:szCs w:val="24"/>
        </w:rPr>
        <w:t>По способу крепления инвентарные предохранительные ограждения подразделяются на: - ограждения опорные; - ограждения навесные. 6.4. Высота защитных и страховочных ограждений должна быть не менее 1,1 м, сигнальных - от 0,8 до 1,1 м включительно.</w:t>
      </w:r>
    </w:p>
    <w:p>
      <w:pPr>
        <w:spacing w:line="240" w:lineRule="auto"/>
        <w:rPr>
          <w:rFonts w:hAnsi="Times New Roman" w:cs="Times New Roman"/>
          <w:color w:val="000000"/>
          <w:sz w:val="24"/>
          <w:szCs w:val="24"/>
        </w:rPr>
      </w:pPr>
      <w:r>
        <w:rPr>
          <w:rFonts w:hAnsi="Times New Roman" w:cs="Times New Roman"/>
          <w:color w:val="000000"/>
          <w:sz w:val="24"/>
          <w:szCs w:val="24"/>
        </w:rPr>
        <w:t>Расстояние между узлами крепления защитных и страховочных ограждений к устойчивым конструкциям здания или сооружения не должно быть более 6 м, для сигнальных ограждений допускается до 12 м.</w:t>
      </w:r>
    </w:p>
    <w:p>
      <w:pPr>
        <w:spacing w:line="240" w:lineRule="auto"/>
        <w:rPr>
          <w:rFonts w:hAnsi="Times New Roman" w:cs="Times New Roman"/>
          <w:color w:val="000000"/>
          <w:sz w:val="24"/>
          <w:szCs w:val="24"/>
        </w:rPr>
      </w:pPr>
      <w:r>
        <w:rPr>
          <w:rFonts w:hAnsi="Times New Roman" w:cs="Times New Roman"/>
          <w:color w:val="000000"/>
          <w:sz w:val="24"/>
          <w:szCs w:val="24"/>
        </w:rPr>
        <w:t>Наружные защитные и страховочные ограждения устанавливают от границы перепада по высоте на расстоянии 0,20-0,25 м, внутренние страховочные ограждения – не менее 0,30 м, сигнальные ограждения - не менее 2,0 м. 6.7. Внутренние защитные ограждения устанавливают без ограничения расстояния от границы перепада по высоте. 6.8. У защитного ограждения: - расстояние между горизонтальными элементами в вертикальной плоскости должно быть не более 0,45 м; - высота бортового ограждения должна быть не менее 0,10 м.‘ 6.9. Размер ячейки сетчатого элемента ограждения должен быть не более 50 мм. 6.10. Сигнальные ограждения должны выполняться канатом, закрепляемым к стойкам или устойчивым конструкциям зданий, сооружений с навешиваемыми на канат знаками безопасности. Расстояние между знаками должно быть не более 6 м.</w:t>
      </w:r>
    </w:p>
    <w:p>
      <w:pPr>
        <w:spacing w:line="240" w:lineRule="auto"/>
        <w:rPr>
          <w:rFonts w:hAnsi="Times New Roman" w:cs="Times New Roman"/>
          <w:color w:val="000000"/>
          <w:sz w:val="24"/>
          <w:szCs w:val="24"/>
        </w:rPr>
      </w:pPr>
      <w:r>
        <w:rPr>
          <w:rFonts w:hAnsi="Times New Roman" w:cs="Times New Roman"/>
          <w:color w:val="000000"/>
          <w:sz w:val="24"/>
          <w:szCs w:val="24"/>
        </w:rPr>
        <w:t>Защитные и страховочные ограждения окрашиваются в желтый сигнальный цвет.</w:t>
      </w:r>
    </w:p>
    <w:p>
      <w:pPr>
        <w:spacing w:line="240" w:lineRule="auto"/>
        <w:rPr>
          <w:rFonts w:hAnsi="Times New Roman" w:cs="Times New Roman"/>
          <w:color w:val="000000"/>
          <w:sz w:val="24"/>
          <w:szCs w:val="24"/>
        </w:rPr>
      </w:pPr>
      <w:r>
        <w:rPr>
          <w:rFonts w:hAnsi="Times New Roman" w:cs="Times New Roman"/>
          <w:color w:val="000000"/>
          <w:sz w:val="24"/>
          <w:szCs w:val="24"/>
        </w:rPr>
        <w:t>Срок эксплуатации ограждения указывается в технических условиях предприятия-изготовителя и должен быть не менее: 5 лет - для металлических элементов; 2,5 лет - для деревянных элементов и синтетических сетевых полотен.</w:t>
      </w:r>
    </w:p>
    <w:p>
      <w:pPr>
        <w:spacing w:line="240" w:lineRule="auto"/>
        <w:rPr>
          <w:rFonts w:hAnsi="Times New Roman" w:cs="Times New Roman"/>
          <w:color w:val="000000"/>
          <w:sz w:val="24"/>
          <w:szCs w:val="24"/>
        </w:rPr>
      </w:pPr>
      <w:r>
        <w:rPr>
          <w:rFonts w:hAnsi="Times New Roman" w:cs="Times New Roman"/>
          <w:b/>
          <w:bCs/>
          <w:color w:val="000000"/>
          <w:sz w:val="24"/>
          <w:szCs w:val="24"/>
        </w:rPr>
        <w:t>3.4. Системы обеспечения безопасности работ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Рекомендуется к обязательному использованию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можно разделить на несколько типов:</w:t>
      </w:r>
    </w:p>
    <w:p>
      <w:pPr>
        <w:spacing w:line="240" w:lineRule="auto"/>
        <w:rPr>
          <w:rFonts w:hAnsi="Times New Roman" w:cs="Times New Roman"/>
          <w:color w:val="000000"/>
          <w:sz w:val="24"/>
          <w:szCs w:val="24"/>
        </w:rPr>
      </w:pPr>
      <w:r>
        <w:rPr>
          <w:rFonts w:hAnsi="Times New Roman" w:cs="Times New Roman"/>
          <w:color w:val="000000"/>
          <w:sz w:val="24"/>
          <w:szCs w:val="24"/>
        </w:rPr>
        <w:t>— удерживающие системы;</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страховочные системы;</w:t>
      </w:r>
    </w:p>
    <w:p>
      <w:pPr>
        <w:spacing w:line="240" w:lineRule="auto"/>
        <w:rPr>
          <w:rFonts w:hAnsi="Times New Roman" w:cs="Times New Roman"/>
          <w:color w:val="000000"/>
          <w:sz w:val="24"/>
          <w:szCs w:val="24"/>
        </w:rPr>
      </w:pPr>
      <w:r>
        <w:rPr>
          <w:rFonts w:hAnsi="Times New Roman" w:cs="Times New Roman"/>
          <w:color w:val="000000"/>
          <w:sz w:val="24"/>
          <w:szCs w:val="24"/>
        </w:rPr>
        <w:t>— системы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Выбор применяемой системы или систем осуществляется исходя из поставленной задачи, конфигурации строительных конструкций, архитектуры здания, доступных опор для установки анкерных устройств, продолжительности работ и т. д.</w:t>
      </w:r>
    </w:p>
    <w:p>
      <w:pPr>
        <w:spacing w:line="240" w:lineRule="auto"/>
        <w:rPr>
          <w:rFonts w:hAnsi="Times New Roman" w:cs="Times New Roman"/>
          <w:color w:val="000000"/>
          <w:sz w:val="24"/>
          <w:szCs w:val="24"/>
        </w:rPr>
      </w:pPr>
      <w:r>
        <w:rPr>
          <w:rFonts w:hAnsi="Times New Roman" w:cs="Times New Roman"/>
          <w:b/>
          <w:bCs/>
          <w:color w:val="000000"/>
          <w:sz w:val="24"/>
          <w:szCs w:val="24"/>
        </w:rPr>
        <w:t>Удерживающие системы</w:t>
      </w:r>
    </w:p>
    <w:p>
      <w:pPr>
        <w:spacing w:line="240" w:lineRule="auto"/>
        <w:rPr>
          <w:rFonts w:hAnsi="Times New Roman" w:cs="Times New Roman"/>
          <w:color w:val="000000"/>
          <w:sz w:val="24"/>
          <w:szCs w:val="24"/>
        </w:rPr>
      </w:pPr>
      <w:r>
        <w:rPr>
          <w:rFonts w:hAnsi="Times New Roman" w:cs="Times New Roman"/>
          <w:color w:val="000000"/>
          <w:sz w:val="24"/>
          <w:szCs w:val="24"/>
        </w:rPr>
        <w:t>Удерживающие системы ограничивают область свободного перемещения работника, не позволяя ему оказаться в зоне риска падения. При правильном применении удерживающей системы работник просто физически не может попасть за перепад высот.</w:t>
      </w:r>
    </w:p>
    <w:p>
      <w:pPr>
        <w:spacing w:line="240" w:lineRule="auto"/>
        <w:rPr>
          <w:rFonts w:hAnsi="Times New Roman" w:cs="Times New Roman"/>
          <w:color w:val="000000"/>
          <w:sz w:val="24"/>
          <w:szCs w:val="24"/>
        </w:rPr>
      </w:pPr>
      <w:r>
        <w:rPr>
          <w:rFonts w:hAnsi="Times New Roman" w:cs="Times New Roman"/>
          <w:b/>
          <w:bCs/>
          <w:color w:val="000000"/>
          <w:sz w:val="24"/>
          <w:szCs w:val="24"/>
        </w:rPr>
        <w:t>Состав:</w:t>
      </w:r>
    </w:p>
    <w:p>
      <w:pPr>
        <w:spacing w:line="240" w:lineRule="auto"/>
        <w:rPr>
          <w:rFonts w:hAnsi="Times New Roman" w:cs="Times New Roman"/>
          <w:color w:val="000000"/>
          <w:sz w:val="24"/>
          <w:szCs w:val="24"/>
        </w:rPr>
      </w:pPr>
      <w:r>
        <w:rPr>
          <w:rFonts w:hAnsi="Times New Roman" w:cs="Times New Roman"/>
          <w:color w:val="000000"/>
          <w:sz w:val="24"/>
          <w:szCs w:val="24"/>
        </w:rPr>
        <w:t>— анкерное устройство, горизонтальная анкерная линия;</w:t>
      </w:r>
    </w:p>
    <w:p>
      <w:pPr>
        <w:spacing w:line="240" w:lineRule="auto"/>
        <w:rPr>
          <w:rFonts w:hAnsi="Times New Roman" w:cs="Times New Roman"/>
          <w:color w:val="000000"/>
          <w:sz w:val="24"/>
          <w:szCs w:val="24"/>
        </w:rPr>
      </w:pPr>
      <w:r>
        <w:rPr>
          <w:rFonts w:hAnsi="Times New Roman" w:cs="Times New Roman"/>
          <w:color w:val="000000"/>
          <w:sz w:val="24"/>
          <w:szCs w:val="24"/>
        </w:rPr>
        <w:t>— удерживающий строп или вытяжной канат, карабины (соединительно-амортизирующая подсистема).</w:t>
      </w:r>
    </w:p>
    <w:p>
      <w:pPr>
        <w:spacing w:line="240" w:lineRule="auto"/>
        <w:rPr>
          <w:rFonts w:hAnsi="Times New Roman" w:cs="Times New Roman"/>
          <w:color w:val="000000"/>
          <w:sz w:val="24"/>
          <w:szCs w:val="24"/>
        </w:rPr>
      </w:pPr>
      <w:r>
        <w:rPr>
          <w:rFonts w:hAnsi="Times New Roman" w:cs="Times New Roman"/>
          <w:color w:val="000000"/>
          <w:sz w:val="24"/>
          <w:szCs w:val="24"/>
        </w:rPr>
        <w:t>В удерживающих системах не возникает больших нагрузок на тело работника, поэтому может использоваться как страховочная привязь, так и привязь для удержания и позиционирования.</w:t>
      </w:r>
    </w:p>
    <w:p>
      <w:pPr>
        <w:spacing w:line="240" w:lineRule="auto"/>
        <w:rPr>
          <w:rFonts w:hAnsi="Times New Roman" w:cs="Times New Roman"/>
          <w:color w:val="000000"/>
          <w:sz w:val="24"/>
          <w:szCs w:val="24"/>
        </w:rPr>
      </w:pPr>
      <w:r>
        <w:rPr>
          <w:rFonts w:hAnsi="Times New Roman" w:cs="Times New Roman"/>
          <w:b/>
          <w:bCs/>
          <w:color w:val="000000"/>
          <w:sz w:val="24"/>
          <w:szCs w:val="24"/>
        </w:rPr>
        <w:t>Страховочные системы</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страховочные системы должны применяться обязательно. При применении страховочных систем должна использоваться страховочная привязь. Средства остановки падения должны присоединяться к привязи работника в точках крепления, расположенных на груди или спине, маркированных буквой А.</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Существующие способы организации страховочных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страховочная система с использованием страховочного стропа.</w:t>
      </w:r>
    </w:p>
    <w:p>
      <w:pPr>
        <w:spacing w:line="240" w:lineRule="auto"/>
        <w:rPr>
          <w:rFonts w:hAnsi="Times New Roman" w:cs="Times New Roman"/>
          <w:color w:val="000000"/>
          <w:sz w:val="24"/>
          <w:szCs w:val="24"/>
        </w:rPr>
      </w:pPr>
      <w:r>
        <w:rPr>
          <w:rFonts w:hAnsi="Times New Roman" w:cs="Times New Roman"/>
          <w:color w:val="000000"/>
          <w:sz w:val="24"/>
          <w:szCs w:val="24"/>
        </w:rPr>
        <w:t>Состав: анкерное устройство, горизонтальная анкерная линия, страховочный строп с амортизатором, карабины (соединительно-амортизирующая подсистема),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Привязь работника присоединяется к анкерному устройству или горизонтальной анкерной линии при помощи страховочного стропа. Строп должен быть оснащен амортизатором рывка, снижающим силу динамического воздействия на работника в случае падения. Используя двуплечевой страховочный строп, можно перемещаться в пространстве, сохраняя постоянное соединение с опорой.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3.5. </w:t>
      </w:r>
      <w:r>
        <w:rPr>
          <w:rFonts w:hAnsi="Times New Roman" w:cs="Times New Roman"/>
          <w:color w:val="000000"/>
          <w:sz w:val="24"/>
          <w:szCs w:val="24"/>
        </w:rPr>
        <w:t>При необходимости все используемые СИЗ для обеспечения безопасного производства работ на высоте возможно заменить на СИЗ, обладающие схожими техническими характеристиками.</w:t>
      </w:r>
    </w:p>
    <w:p>
      <w:pPr>
        <w:spacing w:line="240" w:lineRule="auto"/>
        <w:rPr>
          <w:rFonts w:hAnsi="Times New Roman" w:cs="Times New Roman"/>
          <w:color w:val="000000"/>
          <w:sz w:val="24"/>
          <w:szCs w:val="24"/>
        </w:rPr>
      </w:pPr>
      <w:r>
        <w:rPr>
          <w:rFonts w:hAnsi="Times New Roman" w:cs="Times New Roman"/>
          <w:b/>
          <w:bCs/>
          <w:color w:val="000000"/>
          <w:sz w:val="24"/>
          <w:szCs w:val="24"/>
        </w:rPr>
        <w:t>3.6. Места и</w:t>
      </w:r>
      <w:r>
        <w:rPr>
          <w:rFonts w:hAnsi="Times New Roman" w:cs="Times New Roman"/>
          <w:b/>
          <w:bCs/>
          <w:color w:val="000000"/>
          <w:sz w:val="24"/>
          <w:szCs w:val="24"/>
        </w:rPr>
        <w:t>способы крепления систем обеспечения безопасности работ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Места и способы крепления должны выбираться ответственным лицом перед началом работ и контролироваться в процессе их выполнения. Места крепления должны обладать надлежащей прочностью.</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различные способы крепления СИЗ:</w:t>
      </w:r>
    </w:p>
    <w:p>
      <w:pPr>
        <w:spacing w:line="240" w:lineRule="auto"/>
        <w:rPr>
          <w:rFonts w:hAnsi="Times New Roman" w:cs="Times New Roman"/>
          <w:color w:val="000000"/>
          <w:sz w:val="24"/>
          <w:szCs w:val="24"/>
        </w:rPr>
      </w:pPr>
      <w:r>
        <w:rPr>
          <w:rFonts w:hAnsi="Times New Roman" w:cs="Times New Roman"/>
          <w:color w:val="000000"/>
          <w:sz w:val="24"/>
          <w:szCs w:val="24"/>
        </w:rPr>
        <w:t>1. Монтаж анкерной линии. Материал крепления – монолитный ж/б.</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у парапетов здания необходимо использовать анкерную линию. Вдоль участка монтажа устанавливаются анкерные точки с шагом не менее 5 м. После монтажа точек и протяжки троса можно осуществлять страховку.</w:t>
      </w:r>
    </w:p>
    <w:p>
      <w:pPr>
        <w:spacing w:line="240" w:lineRule="auto"/>
        <w:rPr>
          <w:rFonts w:hAnsi="Times New Roman" w:cs="Times New Roman"/>
          <w:color w:val="000000"/>
          <w:sz w:val="24"/>
          <w:szCs w:val="24"/>
        </w:rPr>
      </w:pPr>
      <w:r>
        <w:rPr>
          <w:rFonts w:hAnsi="Times New Roman" w:cs="Times New Roman"/>
          <w:color w:val="000000"/>
          <w:sz w:val="24"/>
          <w:szCs w:val="24"/>
        </w:rPr>
        <w:t>Разрешается осуществлять страховку, используя отдельно стоящие анкерные точки либо жесткие горизонтальные анкерные линии, устанавливаемые на вертикальные конструкции крыши здания. При монтаже лестничных клеток допускается использование вертикальных анкерных линий с ползунком для перемещения.</w:t>
      </w:r>
    </w:p>
    <w:p>
      <w:pPr>
        <w:spacing w:line="240" w:lineRule="auto"/>
        <w:rPr>
          <w:rFonts w:hAnsi="Times New Roman" w:cs="Times New Roman"/>
          <w:color w:val="000000"/>
          <w:sz w:val="24"/>
          <w:szCs w:val="24"/>
        </w:rPr>
      </w:pPr>
      <w:r>
        <w:rPr>
          <w:rFonts w:hAnsi="Times New Roman" w:cs="Times New Roman"/>
          <w:color w:val="000000"/>
          <w:sz w:val="24"/>
          <w:szCs w:val="24"/>
        </w:rPr>
        <w:t>Монтаж креплений анкерных точек осуществляется в соответствии с инструкцией изготовителей.</w:t>
      </w:r>
    </w:p>
    <w:p>
      <w:pPr>
        <w:spacing w:line="240" w:lineRule="auto"/>
        <w:rPr>
          <w:rFonts w:hAnsi="Times New Roman" w:cs="Times New Roman"/>
          <w:color w:val="000000"/>
          <w:sz w:val="24"/>
          <w:szCs w:val="24"/>
        </w:rPr>
      </w:pPr>
      <w:r>
        <w:rPr>
          <w:rFonts w:hAnsi="Times New Roman" w:cs="Times New Roman"/>
          <w:b/>
          <w:bCs/>
          <w:color w:val="000000"/>
          <w:sz w:val="24"/>
          <w:szCs w:val="24"/>
        </w:rPr>
        <w:t>3.7. Пути и</w:t>
      </w:r>
      <w:r>
        <w:rPr>
          <w:rFonts w:hAnsi="Times New Roman" w:cs="Times New Roman"/>
          <w:b/>
          <w:bCs/>
          <w:color w:val="000000"/>
          <w:sz w:val="24"/>
          <w:szCs w:val="24"/>
        </w:rPr>
        <w:t>средства подъема работников к</w:t>
      </w:r>
      <w:r>
        <w:rPr>
          <w:rFonts w:hAnsi="Times New Roman" w:cs="Times New Roman"/>
          <w:b/>
          <w:bCs/>
          <w:color w:val="000000"/>
          <w:sz w:val="24"/>
          <w:szCs w:val="24"/>
        </w:rPr>
        <w:t xml:space="preserve">рабочим местам или местам производства работ </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путей подъема работников к местам производства работ могут использоваться:</w:t>
      </w:r>
    </w:p>
    <w:p>
      <w:pPr>
        <w:spacing w:line="240" w:lineRule="auto"/>
        <w:rPr>
          <w:rFonts w:hAnsi="Times New Roman" w:cs="Times New Roman"/>
          <w:color w:val="000000"/>
          <w:sz w:val="24"/>
          <w:szCs w:val="24"/>
        </w:rPr>
      </w:pPr>
      <w:r>
        <w:rPr>
          <w:rFonts w:hAnsi="Times New Roman" w:cs="Times New Roman"/>
          <w:color w:val="000000"/>
          <w:sz w:val="24"/>
          <w:szCs w:val="24"/>
        </w:rPr>
        <w:t>лифты, введенные в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существующие пути подъема — лестницы.</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непостоянных путей подъема работников необходимо применять системы страховки и контроль со стороны ответственного лица.</w:t>
      </w:r>
    </w:p>
    <w:p>
      <w:pPr>
        <w:spacing w:line="240" w:lineRule="auto"/>
        <w:rPr>
          <w:rFonts w:hAnsi="Times New Roman" w:cs="Times New Roman"/>
          <w:color w:val="000000"/>
          <w:sz w:val="24"/>
          <w:szCs w:val="24"/>
        </w:rPr>
      </w:pPr>
      <w:r>
        <w:rPr>
          <w:rFonts w:hAnsi="Times New Roman" w:cs="Times New Roman"/>
          <w:b/>
          <w:bCs/>
          <w:color w:val="000000"/>
          <w:sz w:val="24"/>
          <w:szCs w:val="24"/>
        </w:rPr>
        <w:t>3.8. Средства освещения рабочих мест, проходов и</w:t>
      </w:r>
      <w:r>
        <w:rPr>
          <w:rFonts w:hAnsi="Times New Roman" w:cs="Times New Roman"/>
          <w:b/>
          <w:bCs/>
          <w:color w:val="000000"/>
          <w:sz w:val="24"/>
          <w:szCs w:val="24"/>
        </w:rPr>
        <w:t>проездов, а</w:t>
      </w:r>
      <w:r>
        <w:rPr>
          <w:rFonts w:hAnsi="Times New Roman" w:cs="Times New Roman"/>
          <w:b/>
          <w:bCs/>
          <w:color w:val="000000"/>
          <w:sz w:val="24"/>
          <w:szCs w:val="24"/>
        </w:rPr>
        <w:t>также средства сигнализации и</w:t>
      </w:r>
      <w:r>
        <w:rPr>
          <w:rFonts w:hAnsi="Times New Roman" w:cs="Times New Roman"/>
          <w:b/>
          <w:bCs/>
          <w:color w:val="000000"/>
          <w:sz w:val="24"/>
          <w:szCs w:val="24"/>
        </w:rPr>
        <w:t xml:space="preserve">связи </w:t>
      </w:r>
    </w:p>
    <w:p>
      <w:pPr>
        <w:spacing w:line="240" w:lineRule="auto"/>
        <w:rPr>
          <w:rFonts w:hAnsi="Times New Roman" w:cs="Times New Roman"/>
          <w:color w:val="000000"/>
          <w:sz w:val="24"/>
          <w:szCs w:val="24"/>
        </w:rPr>
      </w:pPr>
      <w:r>
        <w:rPr>
          <w:rFonts w:hAnsi="Times New Roman" w:cs="Times New Roman"/>
          <w:color w:val="000000"/>
          <w:sz w:val="24"/>
          <w:szCs w:val="24"/>
        </w:rPr>
        <w:t>Для освещения рабочих зон используется световое оборудование.</w:t>
      </w:r>
    </w:p>
    <w:p>
      <w:pPr>
        <w:spacing w:line="240" w:lineRule="auto"/>
        <w:rPr>
          <w:rFonts w:hAnsi="Times New Roman" w:cs="Times New Roman"/>
          <w:color w:val="000000"/>
          <w:sz w:val="24"/>
          <w:szCs w:val="24"/>
        </w:rPr>
      </w:pPr>
      <w:r>
        <w:rPr>
          <w:rFonts w:hAnsi="Times New Roman" w:cs="Times New Roman"/>
          <w:b/>
          <w:bCs/>
          <w:color w:val="000000"/>
          <w:sz w:val="24"/>
          <w:szCs w:val="24"/>
        </w:rPr>
        <w:t>3.9. Требования по</w:t>
      </w:r>
      <w:r>
        <w:rPr>
          <w:rFonts w:hAnsi="Times New Roman" w:cs="Times New Roman"/>
          <w:b/>
          <w:bCs/>
          <w:color w:val="000000"/>
          <w:sz w:val="24"/>
          <w:szCs w:val="24"/>
        </w:rPr>
        <w:t xml:space="preserve">организации рабочих мест </w:t>
      </w:r>
    </w:p>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при производстве работ включает в себя зону, отведенную под производство работ. Размеры зон должны обеспечивать свободный доступ для проведения работ и складирования конструкций, подлежащих дальнейшему использованию. Размеры зон должны обеспечивать свободный доступ для проведения работ и складирования конструкций, подлежащих монтажу, и инструментов.</w:t>
      </w:r>
    </w:p>
    <w:p>
      <w:pPr>
        <w:spacing w:line="240" w:lineRule="auto"/>
        <w:rPr>
          <w:rFonts w:hAnsi="Times New Roman" w:cs="Times New Roman"/>
          <w:color w:val="000000"/>
          <w:sz w:val="24"/>
          <w:szCs w:val="24"/>
        </w:rPr>
      </w:pPr>
      <w:r>
        <w:rPr>
          <w:rFonts w:hAnsi="Times New Roman" w:cs="Times New Roman"/>
          <w:b/>
          <w:bCs/>
          <w:color w:val="000000"/>
          <w:sz w:val="24"/>
          <w:szCs w:val="24"/>
        </w:rPr>
        <w:t>3.10. Требования по</w:t>
      </w:r>
      <w:r>
        <w:rPr>
          <w:rFonts w:hAnsi="Times New Roman" w:cs="Times New Roman"/>
          <w:b/>
          <w:bCs/>
          <w:color w:val="000000"/>
          <w:sz w:val="24"/>
          <w:szCs w:val="24"/>
        </w:rPr>
        <w:t xml:space="preserve">санитарно-бытовому обслуживанию работников </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а также требованиям СП 2.2.3670-20 «Санитарно-эпидемиологические требования к условиям труда».</w:t>
      </w:r>
    </w:p>
    <w:p>
      <w:pPr>
        <w:spacing w:line="240" w:lineRule="auto"/>
        <w:rPr>
          <w:rFonts w:hAnsi="Times New Roman" w:cs="Times New Roman"/>
          <w:color w:val="000000"/>
          <w:sz w:val="24"/>
          <w:szCs w:val="24"/>
        </w:rPr>
      </w:pPr>
      <w:r>
        <w:rPr>
          <w:rFonts w:hAnsi="Times New Roman" w:cs="Times New Roman"/>
          <w:color w:val="000000"/>
          <w:sz w:val="24"/>
          <w:szCs w:val="24"/>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к микроклимату производственных помещений.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 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рационального режима труда и отдыха, сокращение времени воздействия шумовых факторов в рабочей зоне, лечебно-профилактические и другие мероприятия). Производственное оборудование, генерирующее вибрацию, должно соответствовать требованиям санитарных норм. На время проведения работ исключить доступ посторонних лиц на рабочую площадку и в зону производства работ. Рабочее место должно находиться в близкой доступности от оборудованного комплекса первичных средств пожаротушения — песок, лопаты, багры, огнетушители.</w:t>
      </w:r>
    </w:p>
    <w:p>
      <w:pPr>
        <w:spacing w:line="240" w:lineRule="auto"/>
        <w:rPr>
          <w:rFonts w:hAnsi="Times New Roman" w:cs="Times New Roman"/>
          <w:color w:val="000000"/>
          <w:sz w:val="24"/>
          <w:szCs w:val="24"/>
        </w:rPr>
      </w:pPr>
      <w:r>
        <w:rPr>
          <w:rFonts w:hAnsi="Times New Roman" w:cs="Times New Roman"/>
          <w:b/>
          <w:bCs/>
          <w:color w:val="000000"/>
          <w:sz w:val="24"/>
          <w:szCs w:val="24"/>
        </w:rPr>
        <w:t>4. Охрана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Требования по</w:t>
      </w:r>
      <w:r>
        <w:rPr>
          <w:rFonts w:hAnsi="Times New Roman" w:cs="Times New Roman"/>
          <w:b/>
          <w:bCs/>
          <w:color w:val="000000"/>
          <w:sz w:val="24"/>
          <w:szCs w:val="24"/>
        </w:rPr>
        <w:t>охране труда</w:t>
      </w:r>
      <w:r>
        <w:rPr>
          <w:rFonts w:hAnsi="Times New Roman" w:cs="Times New Roman"/>
          <w:b/>
          <w:bCs/>
          <w:color w:val="000000"/>
          <w:sz w:val="24"/>
          <w:szCs w:val="24"/>
        </w:rPr>
        <w:t>к</w:t>
      </w:r>
      <w:r>
        <w:rPr>
          <w:rFonts w:hAnsi="Times New Roman" w:cs="Times New Roman"/>
          <w:b/>
          <w:bCs/>
          <w:color w:val="000000"/>
          <w:sz w:val="24"/>
          <w:szCs w:val="24"/>
        </w:rPr>
        <w:t>оборудованию, механизмам, ручному инструменту, применяемому при работе на</w:t>
      </w:r>
      <w:r>
        <w:rPr>
          <w:rFonts w:hAnsi="Times New Roman" w:cs="Times New Roman"/>
          <w:b/>
          <w:bCs/>
          <w:color w:val="000000"/>
          <w:sz w:val="24"/>
          <w:szCs w:val="24"/>
        </w:rPr>
        <w:t>высоте</w:t>
      </w:r>
    </w:p>
    <w:p>
      <w:pPr>
        <w:spacing w:line="240" w:lineRule="auto"/>
        <w:rPr>
          <w:rFonts w:hAnsi="Times New Roman" w:cs="Times New Roman"/>
          <w:color w:val="000000"/>
          <w:sz w:val="24"/>
          <w:szCs w:val="24"/>
        </w:rPr>
      </w:pPr>
      <w:r>
        <w:rPr>
          <w:rFonts w:hAnsi="Times New Roman" w:cs="Times New Roman"/>
          <w:color w:val="000000"/>
          <w:sz w:val="24"/>
          <w:szCs w:val="24"/>
        </w:rPr>
        <w:t>1. Требования безопасной эксплуатации оборудования, механизмов, средств малой механизации, ручного инструмента при работе на высоте должны содержаться в инструкциях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 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(закрепление к страховочной привязи работника с помощью бельевой веревки и стяжного ремня для крупных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3. После окончания работы на высоте оборудование, механизмы, средства малой механизации, ручной инструмент должны быть сняты с высоты.</w:t>
      </w:r>
    </w:p>
    <w:p>
      <w:pPr>
        <w:spacing w:line="240" w:lineRule="auto"/>
        <w:rPr>
          <w:rFonts w:hAnsi="Times New Roman" w:cs="Times New Roman"/>
          <w:color w:val="000000"/>
          <w:sz w:val="24"/>
          <w:szCs w:val="24"/>
        </w:rPr>
      </w:pPr>
      <w:r>
        <w:rPr>
          <w:rFonts w:hAnsi="Times New Roman" w:cs="Times New Roman"/>
          <w:b/>
          <w:bCs/>
          <w:color w:val="000000"/>
          <w:sz w:val="24"/>
          <w:szCs w:val="24"/>
        </w:rPr>
        <w:t>Требования безопасности при работе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1. При организации работ на высоте должны выполняться требования данного ППР, разработанного на основании приказа Минтруда России от 16.11.2020 № 782н «Об утверждении Правил по охране труда при работе на высоте», а также требования безопасности, установленные на объекте строительства, но не противоречащие законодательству России.</w:t>
      </w:r>
    </w:p>
    <w:p>
      <w:pPr>
        <w:spacing w:line="240" w:lineRule="auto"/>
        <w:rPr>
          <w:rFonts w:hAnsi="Times New Roman" w:cs="Times New Roman"/>
          <w:color w:val="000000"/>
          <w:sz w:val="24"/>
          <w:szCs w:val="24"/>
        </w:rPr>
      </w:pPr>
      <w:r>
        <w:rPr>
          <w:rFonts w:hAnsi="Times New Roman" w:cs="Times New Roman"/>
          <w:color w:val="000000"/>
          <w:sz w:val="24"/>
          <w:szCs w:val="24"/>
        </w:rPr>
        <w:t>2. К работам на высоте по данному ППР относятся следующие работы:</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строительных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3. Ответственный производитель работ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 ограждение места производства работ сигнальным ограждением, вывешивание предупреждающих и предписывающих знаков «Осторожно. Возможность падения с высоты» и «Работать в страховочной привязи», использование средств защиты (страховочной или удерживающей системы);</w:t>
      </w:r>
    </w:p>
    <w:p>
      <w:pPr>
        <w:spacing w:line="240" w:lineRule="auto"/>
        <w:rPr>
          <w:rFonts w:hAnsi="Times New Roman" w:cs="Times New Roman"/>
          <w:color w:val="000000"/>
          <w:sz w:val="24"/>
          <w:szCs w:val="24"/>
        </w:rPr>
      </w:pPr>
      <w:r>
        <w:rPr>
          <w:rFonts w:hAnsi="Times New Roman" w:cs="Times New Roman"/>
          <w:color w:val="000000"/>
          <w:sz w:val="24"/>
          <w:szCs w:val="24"/>
        </w:rPr>
        <w:t>— проверку аттестации работников (3-я группа — для ответственных за безопасное производство работ на высоте, 2-я группа — для руководителей бригад, работающих на высоте, 1-я группа — для работников в составе бригад);</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включающие в себя назначение специалистов, ответственных за организацию и безопасное проведение работ на высоте, исправное состояние.</w:t>
      </w:r>
    </w:p>
    <w:p>
      <w:pPr>
        <w:spacing w:line="240" w:lineRule="auto"/>
        <w:rPr>
          <w:rFonts w:hAnsi="Times New Roman" w:cs="Times New Roman"/>
          <w:color w:val="000000"/>
          <w:sz w:val="24"/>
          <w:szCs w:val="24"/>
        </w:rPr>
      </w:pPr>
      <w:r>
        <w:rPr>
          <w:rFonts w:hAnsi="Times New Roman" w:cs="Times New Roman"/>
          <w:color w:val="000000"/>
          <w:sz w:val="24"/>
          <w:szCs w:val="24"/>
        </w:rPr>
        <w:t>4. Для обеспечения безопасности работ, проводимых на высоте, необходимо организовать:</w:t>
      </w:r>
    </w:p>
    <w:p>
      <w:pPr>
        <w:spacing w:line="240" w:lineRule="auto"/>
        <w:rPr>
          <w:rFonts w:hAnsi="Times New Roman" w:cs="Times New Roman"/>
          <w:color w:val="000000"/>
          <w:sz w:val="24"/>
          <w:szCs w:val="24"/>
        </w:rPr>
      </w:pPr>
      <w:r>
        <w:rPr>
          <w:rFonts w:hAnsi="Times New Roman" w:cs="Times New Roman"/>
          <w:color w:val="000000"/>
          <w:sz w:val="24"/>
          <w:szCs w:val="24"/>
        </w:rPr>
        <w:t>— правильный выбор и использование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соблюдение указаний маркировки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обслуживание и периодические проверки средств защиты, указанных в эксплуатационной документации производителя.</w:t>
      </w:r>
    </w:p>
    <w:p>
      <w:pPr>
        <w:spacing w:line="240" w:lineRule="auto"/>
        <w:rPr>
          <w:rFonts w:hAnsi="Times New Roman" w:cs="Times New Roman"/>
          <w:color w:val="000000"/>
          <w:sz w:val="24"/>
          <w:szCs w:val="24"/>
        </w:rPr>
      </w:pPr>
      <w:r>
        <w:rPr>
          <w:rFonts w:hAnsi="Times New Roman" w:cs="Times New Roman"/>
          <w:color w:val="000000"/>
          <w:sz w:val="24"/>
          <w:szCs w:val="24"/>
        </w:rPr>
        <w:t>5. Результаты проверки заносятся в журналы учета и содержания средств защиты. Средства защиты, выданные в индивидуальное пользование, также должны быть зарегистрированы в журнале. Наличие и состояние средств защиты проверяется периодическим осмотром работником, ответственным за их состояние, с обязательной записью результатов осмотра в журнал, регулярность осмотра производится согласно эксплуатационным документам на СИЗ. Работодатель обязан организовать контроль за выдачей СИЗ работникам в установленные сроки и учет их выдачи.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работам на высоте, должны проводить осмотр выданных им СИЗ до и после каждого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состоят из:</w:t>
      </w:r>
    </w:p>
    <w:p>
      <w:pPr>
        <w:spacing w:line="240" w:lineRule="auto"/>
        <w:rPr>
          <w:rFonts w:hAnsi="Times New Roman" w:cs="Times New Roman"/>
          <w:color w:val="000000"/>
          <w:sz w:val="24"/>
          <w:szCs w:val="24"/>
        </w:rPr>
      </w:pPr>
      <w:r>
        <w:rPr>
          <w:rFonts w:hAnsi="Times New Roman" w:cs="Times New Roman"/>
          <w:color w:val="000000"/>
          <w:sz w:val="24"/>
          <w:szCs w:val="24"/>
        </w:rPr>
        <w:t>а) анкерного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б) привязи (страховочной, для удержания, для позиционирования);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в) соединительно-амортизирующей подсистемы (стропы, канаты, карабины, амортизаторы, средство защиты втягивающегося типа, средство защиты от падения ползункового типа на гибкой или на жесткой анкерной линии).</w:t>
      </w:r>
    </w:p>
    <w:p>
      <w:pPr>
        <w:spacing w:line="240" w:lineRule="auto"/>
        <w:rPr>
          <w:rFonts w:hAnsi="Times New Roman" w:cs="Times New Roman"/>
          <w:color w:val="000000"/>
          <w:sz w:val="24"/>
          <w:szCs w:val="24"/>
        </w:rPr>
      </w:pPr>
      <w:r>
        <w:rPr>
          <w:rFonts w:hAnsi="Times New Roman" w:cs="Times New Roman"/>
          <w:color w:val="000000"/>
          <w:sz w:val="24"/>
          <w:szCs w:val="24"/>
        </w:rPr>
        <w:t>Тип и место анкерного устройства систем обеспечения безопасности работ на высоте указываются в данном ППР или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привязи в страховочных системах используется страховочная привязь. Использование безлямочных предохранительных поясов запрещено ввиду риска травмирования или смерти вследствие ударного воздействия на позвоночник работника при остановке падения, выпадения работника из предохранительного пояса или невозможности длительного статичного пребывания работника в предохранительном поясе в состоянии зависания. Устройство изымается из эксплуатации, если во время проверки или использования данного оборудования возникают сомнения в его состоянии и работоспособности.</w:t>
      </w:r>
    </w:p>
    <w:p>
      <w:pPr>
        <w:spacing w:line="240" w:lineRule="auto"/>
        <w:rPr>
          <w:rFonts w:hAnsi="Times New Roman" w:cs="Times New Roman"/>
          <w:color w:val="000000"/>
          <w:sz w:val="24"/>
          <w:szCs w:val="24"/>
        </w:rPr>
      </w:pPr>
      <w:r>
        <w:rPr>
          <w:rFonts w:hAnsi="Times New Roman" w:cs="Times New Roman"/>
          <w:color w:val="000000"/>
          <w:sz w:val="24"/>
          <w:szCs w:val="24"/>
        </w:rPr>
        <w:t>Анкерные точки или стационарные направляющие конкретных конструкций должны иметь сертификат и отвечать требованиям инструкции предприятия-изготовителя, определяющим специфику их применения, установки и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Планом 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pPr>
        <w:spacing w:line="240" w:lineRule="auto"/>
        <w:rPr>
          <w:rFonts w:hAnsi="Times New Roman" w:cs="Times New Roman"/>
          <w:color w:val="000000"/>
          <w:sz w:val="24"/>
          <w:szCs w:val="24"/>
        </w:rPr>
      </w:pPr>
      <w:r>
        <w:rPr>
          <w:rFonts w:hAnsi="Times New Roman" w:cs="Times New Roman"/>
          <w:b/>
          <w:bCs/>
          <w:color w:val="000000"/>
          <w:sz w:val="24"/>
          <w:szCs w:val="24"/>
        </w:rPr>
        <w:t>План эвакуации по</w:t>
      </w:r>
      <w:r>
        <w:rPr>
          <w:rFonts w:hAnsi="Times New Roman" w:cs="Times New Roman"/>
          <w:b/>
          <w:bCs/>
          <w:color w:val="000000"/>
          <w:sz w:val="24"/>
          <w:szCs w:val="24"/>
        </w:rPr>
        <w:t>спасению рабочих, находящихся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Для уменьшения риска травмирования работника, оставшегося в страховочной системе после остановки падения в состоянии зависания, должны быть предусмотрены мероприятия и средства, позволяющие в максимально короткий срок освободить работника от зависания (не дольше 10 минут).</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мероприятий по спасению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известить ответственного руководителя и специалиста по охране труда о происшествии;</w:t>
      </w:r>
    </w:p>
    <w:p>
      <w:pPr>
        <w:spacing w:line="240" w:lineRule="auto"/>
        <w:rPr>
          <w:rFonts w:hAnsi="Times New Roman" w:cs="Times New Roman"/>
          <w:color w:val="000000"/>
          <w:sz w:val="24"/>
          <w:szCs w:val="24"/>
        </w:rPr>
      </w:pPr>
      <w:r>
        <w:rPr>
          <w:rFonts w:hAnsi="Times New Roman" w:cs="Times New Roman"/>
          <w:color w:val="000000"/>
          <w:sz w:val="24"/>
          <w:szCs w:val="24"/>
        </w:rPr>
        <w:t>— остановить все работы;</w:t>
      </w:r>
    </w:p>
    <w:p>
      <w:pPr>
        <w:spacing w:line="240" w:lineRule="auto"/>
        <w:rPr>
          <w:rFonts w:hAnsi="Times New Roman" w:cs="Times New Roman"/>
          <w:color w:val="000000"/>
          <w:sz w:val="24"/>
          <w:szCs w:val="24"/>
        </w:rPr>
      </w:pPr>
      <w:r>
        <w:rPr>
          <w:rFonts w:hAnsi="Times New Roman" w:cs="Times New Roman"/>
          <w:color w:val="000000"/>
          <w:sz w:val="24"/>
          <w:szCs w:val="24"/>
        </w:rPr>
        <w:t>— определить причину происшествия с пострадавшим и убедиться, что эти причины не окажут никакого травмирующего воздействия на команду, проводящую спасение, и других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После выполнения спасательных работ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обеспечить оказание первой помощи и предотвращение дополнительных травм для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 эвакуировать пострадавшего в безопасное место, в котором ему может быть оказана профессиональная медицинская помощь.</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транспортировки пострадавшего должна быть приемлемой на протяжении всей операции, действия спасателей должны быть эффективными и ни в коем случае не должны ухудшать состояние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Системы эвакуации и</w:t>
      </w:r>
      <w:r>
        <w:rPr>
          <w:rFonts w:hAnsi="Times New Roman" w:cs="Times New Roman"/>
          <w:b/>
          <w:bCs/>
          <w:color w:val="000000"/>
          <w:sz w:val="24"/>
          <w:szCs w:val="24"/>
        </w:rPr>
        <w:t>спасения</w:t>
      </w:r>
    </w:p>
    <w:p>
      <w:pPr>
        <w:spacing w:line="240" w:lineRule="auto"/>
        <w:rPr>
          <w:rFonts w:hAnsi="Times New Roman" w:cs="Times New Roman"/>
          <w:color w:val="000000"/>
          <w:sz w:val="24"/>
          <w:szCs w:val="24"/>
        </w:rPr>
      </w:pPr>
      <w:r>
        <w:rPr>
          <w:rFonts w:hAnsi="Times New Roman" w:cs="Times New Roman"/>
          <w:color w:val="000000"/>
          <w:sz w:val="24"/>
          <w:szCs w:val="24"/>
        </w:rPr>
        <w:t>Весьма эффективны предустановленные спасательные системы — в этом случае устройства для спуска заранее встраиваются в страховочную систему или в систему канатного доступа таким образом, что при необходимости работник может быть эвакуирован в любой момент. Анкерные линии закрепляются с использованием устройств для спуска, а их длина выбирается с таким запасом, чтобы ее хватило для спуска рабочего на землю. Такой метод требует большей длины анкерных линий, но при несчастном случае позволяет спустить рабочего в считанные минуты. Эвакуация может быть проведена из безопасного места без подъема к рабочему месту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Перед выполнением каких-либо работ на высоте должен быть разработан план эвакуации в случае возникновения опасности. План эвакуации должен обеспечивать спуск пострадавшего на землю в течение 10 минут для предотвращения травмы подвешенного состояния. При отсутствии простого, быстрого и безопасного пути эвакуации могут использоваться индивидуальные спасательные устройства, позволяющие работнику самостоятельно спуститься с высоты.</w:t>
      </w:r>
    </w:p>
    <w:p>
      <w:pPr>
        <w:spacing w:line="240" w:lineRule="auto"/>
        <w:rPr>
          <w:rFonts w:hAnsi="Times New Roman" w:cs="Times New Roman"/>
          <w:color w:val="000000"/>
          <w:sz w:val="24"/>
          <w:szCs w:val="24"/>
        </w:rPr>
      </w:pPr>
      <w:r>
        <w:rPr>
          <w:rFonts w:hAnsi="Times New Roman" w:cs="Times New Roman"/>
          <w:color w:val="000000"/>
          <w:sz w:val="24"/>
          <w:szCs w:val="24"/>
        </w:rPr>
        <w:t>Также должен быть разработан план спасения в случае падения работника и повисания на страховочной системе либо в случае невозможности самостоятельного спуска с высоты по причине травмы или плохого самочувствия. Для этого используются спасательные комплекты, в состав которых могут входить анкерные устройства, веревки, спусковые устройства, специальные лебедки, полиспастные системы.</w:t>
      </w:r>
    </w:p>
    <w:p>
      <w:pPr>
        <w:spacing w:line="240" w:lineRule="auto"/>
        <w:rPr>
          <w:rFonts w:hAnsi="Times New Roman" w:cs="Times New Roman"/>
          <w:color w:val="000000"/>
          <w:sz w:val="24"/>
          <w:szCs w:val="24"/>
        </w:rPr>
      </w:pPr>
      <w:r>
        <w:rPr>
          <w:rFonts w:hAnsi="Times New Roman" w:cs="Times New Roman"/>
          <w:b/>
          <w:bCs/>
          <w:color w:val="000000"/>
          <w:sz w:val="24"/>
          <w:szCs w:val="24"/>
        </w:rPr>
        <w:t>Приложение №</w:t>
      </w:r>
      <w:r>
        <w:rPr>
          <w:rFonts w:hAnsi="Times New Roman" w:cs="Times New Roman"/>
          <w:b/>
          <w:bCs/>
          <w:color w:val="000000"/>
          <w:sz w:val="24"/>
          <w:szCs w:val="24"/>
        </w:rPr>
        <w:t xml:space="preserve">1 </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 2</w:t>
      </w:r>
    </w:p>
    <w:p>
      <w:pPr>
        <w:spacing w:line="240" w:lineRule="auto"/>
        <w:rPr>
          <w:rFonts w:hAnsi="Times New Roman" w:cs="Times New Roman"/>
          <w:color w:val="000000"/>
          <w:sz w:val="24"/>
          <w:szCs w:val="24"/>
        </w:rPr>
      </w:pPr>
      <w:r>
        <w:rPr>
          <w:rFonts w:hAnsi="Times New Roman" w:cs="Times New Roman"/>
          <w:color w:val="000000"/>
          <w:sz w:val="24"/>
          <w:szCs w:val="24"/>
        </w:rPr>
        <w:t>к Правилам по охране труда при работе</w:t>
      </w:r>
    </w:p>
    <w:p>
      <w:pPr>
        <w:spacing w:line="240" w:lineRule="auto"/>
        <w:rPr>
          <w:rFonts w:hAnsi="Times New Roman" w:cs="Times New Roman"/>
          <w:color w:val="000000"/>
          <w:sz w:val="24"/>
          <w:szCs w:val="24"/>
        </w:rPr>
      </w:pPr>
      <w:r>
        <w:rPr>
          <w:rFonts w:hAnsi="Times New Roman" w:cs="Times New Roman"/>
          <w:color w:val="000000"/>
          <w:sz w:val="24"/>
          <w:szCs w:val="24"/>
        </w:rPr>
        <w:t>на высоте, утвержденным приказом</w:t>
      </w:r>
    </w:p>
    <w:p>
      <w:pPr>
        <w:spacing w:line="240" w:lineRule="auto"/>
        <w:rPr>
          <w:rFonts w:hAnsi="Times New Roman" w:cs="Times New Roman"/>
          <w:color w:val="000000"/>
          <w:sz w:val="24"/>
          <w:szCs w:val="24"/>
        </w:rPr>
      </w:pPr>
      <w:r>
        <w:rPr>
          <w:rFonts w:hAnsi="Times New Roman" w:cs="Times New Roman"/>
          <w:color w:val="000000"/>
          <w:sz w:val="24"/>
          <w:szCs w:val="24"/>
        </w:rPr>
        <w:t>Министерства труда и социальной</w:t>
      </w:r>
    </w:p>
    <w:p>
      <w:pPr>
        <w:spacing w:line="240" w:lineRule="auto"/>
        <w:rPr>
          <w:rFonts w:hAnsi="Times New Roman" w:cs="Times New Roman"/>
          <w:color w:val="000000"/>
          <w:sz w:val="24"/>
          <w:szCs w:val="24"/>
        </w:rPr>
      </w:pPr>
      <w:r>
        <w:rPr>
          <w:rFonts w:hAnsi="Times New Roman" w:cs="Times New Roman"/>
          <w:color w:val="000000"/>
          <w:sz w:val="24"/>
          <w:szCs w:val="24"/>
        </w:rPr>
        <w:t>защиты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от 16.11.2020 № 782н</w:t>
      </w:r>
    </w:p>
    <w:p>
      <w:pPr>
        <w:spacing w:line="240" w:lineRule="auto"/>
        <w:rPr>
          <w:rFonts w:hAnsi="Times New Roman" w:cs="Times New Roman"/>
          <w:color w:val="000000"/>
          <w:sz w:val="24"/>
          <w:szCs w:val="24"/>
        </w:rPr>
      </w:pPr>
      <w:r>
        <w:rPr>
          <w:rFonts w:hAnsi="Times New Roman" w:cs="Times New Roman"/>
          <w:color w:val="000000"/>
          <w:sz w:val="24"/>
          <w:szCs w:val="24"/>
        </w:rPr>
        <w:t>Рекомендуемый образец</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Наряд-допуск № ________</w:t>
            </w:r>
          </w:p>
          <w:p>
            <w:pPr>
              <w:spacing w:line="240" w:lineRule="auto"/>
              <w:rPr>
                <w:rFonts w:hAnsi="Times New Roman" w:cs="Times New Roman"/>
                <w:color w:val="000000"/>
                <w:sz w:val="24"/>
                <w:szCs w:val="24"/>
              </w:rPr>
            </w:pPr>
            <w:r>
              <w:rPr>
                <w:rFonts w:hAnsi="Times New Roman" w:cs="Times New Roman"/>
                <w:b/>
                <w:bCs/>
                <w:color w:val="000000"/>
                <w:sz w:val="24"/>
                <w:szCs w:val="24"/>
              </w:rPr>
              <w:t>на</w:t>
            </w:r>
            <w:r>
              <w:rPr>
                <w:rFonts w:hAnsi="Times New Roman" w:cs="Times New Roman"/>
                <w:b/>
                <w:bCs/>
                <w:color w:val="000000"/>
                <w:sz w:val="24"/>
                <w:szCs w:val="24"/>
              </w:rPr>
              <w:t>производство работ на</w:t>
            </w:r>
            <w:r>
              <w:rPr>
                <w:rFonts w:hAnsi="Times New Roman" w:cs="Times New Roman"/>
                <w:b/>
                <w:bCs/>
                <w:color w:val="000000"/>
                <w:sz w:val="24"/>
                <w:szCs w:val="24"/>
              </w:rPr>
              <w:t xml:space="preserve">высоте </w:t>
            </w:r>
          </w:p>
        </w:tc>
      </w:tr>
      <w:tr>
        <w:trPr>
          <w:trHeight w:val="0"/>
        </w:trPr>
        <w:tc>
          <w:tcPr>
            <w:tcW w:w="0" w:type="auto"/>
            <w:gridSpan w:val="7"/>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Организация:</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Подразделение:</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Выдан «____» ________________ 20___ года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Действителен до «____» _______________ 20___ года</w:t>
            </w:r>
          </w:p>
        </w:tc>
      </w:tr>
      <w:tr>
        <w:trPr>
          <w:trHeight w:val="0"/>
        </w:trPr>
        <w:tc>
          <w:tcPr>
            <w:tcW w:w="0" w:type="auto"/>
            <w:gridSpan w:val="7"/>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руководителю работ:</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7"/>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исполнителю (производителю)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7"/>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 выполнение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Состав исполнителей работ (члены бригады):</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 условиями работ ознакомил, инструктаж провел (подпись)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 условиями работ ознакомлен (подпись)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Место выполнения работ:</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Содержание работ:</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Условия проведения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Опасные и вредные производственные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факторы, которые действуют или могут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возникнуть в местах выполнения работ: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Начало работ: ________час _______мин «____» ________________ 20___ г.</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Окончание работ: ________час _______мин «____» ________________ 20___ г.</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Состав системы: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Удерживающие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Системы позиционирования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Страховочные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Эвакуационные и спасательные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 Необходимые для производства работ:</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инструменты:</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приспособления:</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 До начала работ следует выполнить следующие мероприятия: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мероприятия или ссылки на пункт ППР или технологических карт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3. В процессе производства работ необходимо выполнить следующие мероприятия:</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мероприятия по безопасности работ на высоте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4. Особые условия проведения работ:</w:t>
      </w:r>
    </w:p>
    <w:tbl>
      <w:tblPr>
        <w:tblW w:w="0" w:type="auto"/>
        <w:tblCellMar>
          <w:top w:w="15" w:type="dxa"/>
          <w:left w:w="15" w:type="dxa"/>
          <w:bottom w:w="15" w:type="dxa"/>
          <w:right w:w="15" w:type="dxa"/>
        </w:tblCellMar>
        <w:tblLook w:val="0600"/>
      </w:tblPr>
      <w:tblGrid>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условий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Отдельные указания:</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выдал:</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продлил:</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6"/>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 Разрешение на подготовку рабочих мест и на допуск к выполнению работ:</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Разрешение на подготовку рабочих мест и на допуск к выполнению работ выдал (должность, фамилия или подпись)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работника, получившего разрешение на подготовку рабочих мест и на допуск к выполнению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подготовлены.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 (исполнитель (производитель)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инициалы)</w:t>
            </w:r>
          </w:p>
        </w:tc>
      </w:tr>
      <w:tr>
        <w:trPr>
          <w:trHeight w:val="0"/>
        </w:trPr>
        <w:tc>
          <w:tcPr>
            <w:tcW w:w="0" w:type="auto"/>
            <w:gridSpan w:val="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 Ежедневный допуск к работе и время ее окончания: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Бригада получила целевой инструктаж и допущена на подготовленное рабочее место</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Работа закончена, бригада удалена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подписи (подпись)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ответственного исполнителя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рабочего места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(производителя) работ (подпись) (фамилия, инициалы)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7. Изменения в составе бригады:</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Введен в состав бригады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Выведен из состава бригады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Разрешил (подпись, фамилия, инициалы)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 Регистрация целевого инструктажа при первичном допуске:</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провел:</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прошел:</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 наряд:</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(производитель)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бригады:</w:t>
            </w:r>
          </w:p>
        </w:tc>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 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выдал:</w:t>
            </w:r>
          </w:p>
        </w:tc>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уполномоченное приказом руководителя организации)</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 Письменное разрешение (акт-допуск) действующего предприятия (эксплуатирующей организации) на производство работ имеется. Мероприятия по безопасности строительного производства согласованы (заполняется при проведении работ на территории действующих предприятий):</w:t>
            </w:r>
          </w:p>
        </w:tc>
      </w:tr>
      <w:tr>
        <w:trPr>
          <w:trHeight w:val="0"/>
        </w:trPr>
        <w:tc>
          <w:tcPr>
            <w:tcW w:w="0" w:type="auto"/>
            <w:gridSpan w:val="9"/>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фамилия, имя, отчество (при наличии), подпись уполномоченного лица)</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10. Рабочее место и условия труда проверены. Мероприятия по безопасности производства, указанные в наряде-допуске, выполнены.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Разрешаю приступить к выполнению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продлен до:</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Работа выполнена в полном объеме. Материалы, инструмент, приспособления убраны. Члены бригады выведены.</w:t>
            </w:r>
          </w:p>
        </w:tc>
      </w:tr>
      <w:tr>
        <w:trPr>
          <w:trHeight w:val="0"/>
        </w:trPr>
        <w:tc>
          <w:tcPr>
            <w:tcW w:w="0" w:type="auto"/>
            <w:gridSpan w:val="9"/>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закрыт.</w:t>
            </w:r>
          </w:p>
        </w:tc>
      </w:tr>
      <w:tr>
        <w:trPr>
          <w:trHeight w:val="0"/>
        </w:trPr>
        <w:tc>
          <w:tcPr>
            <w:tcW w:w="0" w:type="auto"/>
            <w:gridSpan w:val="9"/>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 наряд-допуск:</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c085d1846eed44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